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748" w:rsidRPr="00985A07" w:rsidRDefault="00C30748" w:rsidP="00EF00F9">
      <w:pPr>
        <w:widowControl w:val="0"/>
        <w:suppressAutoHyphens w:val="0"/>
        <w:autoSpaceDE w:val="0"/>
        <w:autoSpaceDN w:val="0"/>
        <w:spacing w:before="263"/>
        <w:ind w:right="1382" w:firstLine="990"/>
        <w:jc w:val="center"/>
        <w:rPr>
          <w:rFonts w:ascii="Arial" w:eastAsia="Arial" w:hAnsi="Arial" w:cs="Arial"/>
          <w:b/>
          <w:bCs/>
          <w:sz w:val="32"/>
          <w:szCs w:val="32"/>
          <w:lang w:val="pt-PT" w:eastAsia="en-US"/>
        </w:rPr>
      </w:pPr>
      <w:r w:rsidRPr="00985A07">
        <w:rPr>
          <w:rFonts w:ascii="Arial" w:eastAsia="Arial" w:hAnsi="Arial" w:cs="Arial"/>
          <w:b/>
          <w:bCs/>
          <w:sz w:val="32"/>
          <w:szCs w:val="32"/>
          <w:lang w:val="pt-PT" w:eastAsia="en-US"/>
        </w:rPr>
        <w:t>MEMORIAL</w:t>
      </w:r>
      <w:r w:rsidRPr="00985A07">
        <w:rPr>
          <w:rFonts w:ascii="Arial" w:eastAsia="Arial" w:hAnsi="Arial" w:cs="Arial"/>
          <w:b/>
          <w:bCs/>
          <w:spacing w:val="-3"/>
          <w:sz w:val="32"/>
          <w:szCs w:val="32"/>
          <w:lang w:val="pt-PT" w:eastAsia="en-US"/>
        </w:rPr>
        <w:t xml:space="preserve"> </w:t>
      </w:r>
      <w:r w:rsidRPr="00985A07">
        <w:rPr>
          <w:rFonts w:ascii="Arial" w:eastAsia="Arial" w:hAnsi="Arial" w:cs="Arial"/>
          <w:b/>
          <w:bCs/>
          <w:sz w:val="32"/>
          <w:szCs w:val="32"/>
          <w:lang w:val="pt-PT" w:eastAsia="en-US"/>
        </w:rPr>
        <w:t>DESCRITIVO</w:t>
      </w:r>
    </w:p>
    <w:p w:rsidR="00A63DCB" w:rsidRDefault="00A63DCB" w:rsidP="00A63DCB">
      <w:pPr>
        <w:widowControl w:val="0"/>
        <w:suppressAutoHyphens w:val="0"/>
        <w:autoSpaceDE w:val="0"/>
        <w:autoSpaceDN w:val="0"/>
        <w:spacing w:line="360" w:lineRule="auto"/>
        <w:ind w:right="-1"/>
        <w:jc w:val="both"/>
        <w:rPr>
          <w:rFonts w:ascii="Arial" w:eastAsia="Arial" w:hAnsi="Arial" w:cs="Arial"/>
          <w:b/>
          <w:bCs/>
          <w:sz w:val="22"/>
          <w:szCs w:val="22"/>
          <w:lang w:val="pt-PT" w:eastAsia="en-US"/>
        </w:rPr>
      </w:pPr>
    </w:p>
    <w:p w:rsidR="00C945CA" w:rsidRDefault="0094389C" w:rsidP="00A63DCB">
      <w:pPr>
        <w:widowControl w:val="0"/>
        <w:suppressAutoHyphens w:val="0"/>
        <w:autoSpaceDE w:val="0"/>
        <w:autoSpaceDN w:val="0"/>
        <w:spacing w:line="360" w:lineRule="auto"/>
        <w:ind w:right="-1"/>
        <w:jc w:val="both"/>
        <w:rPr>
          <w:rFonts w:ascii="Arial" w:eastAsia="Arial" w:hAnsi="Arial" w:cs="Arial"/>
          <w:bCs/>
          <w:sz w:val="22"/>
          <w:szCs w:val="22"/>
          <w:lang w:val="pt-PT" w:eastAsia="en-US"/>
        </w:rPr>
      </w:pPr>
      <w:r>
        <w:rPr>
          <w:rFonts w:ascii="Arial" w:eastAsia="Arial" w:hAnsi="Arial" w:cs="Arial"/>
          <w:b/>
          <w:bCs/>
          <w:sz w:val="22"/>
          <w:szCs w:val="22"/>
          <w:lang w:val="pt-PT" w:eastAsia="en-US"/>
        </w:rPr>
        <w:t>OBJETO</w:t>
      </w:r>
      <w:r w:rsidR="00C945CA" w:rsidRPr="00985A07">
        <w:rPr>
          <w:rFonts w:ascii="Arial" w:eastAsia="Arial" w:hAnsi="Arial" w:cs="Arial"/>
          <w:b/>
          <w:bCs/>
          <w:sz w:val="22"/>
          <w:szCs w:val="22"/>
          <w:lang w:val="pt-PT" w:eastAsia="en-US"/>
        </w:rPr>
        <w:t xml:space="preserve">: </w:t>
      </w:r>
      <w:r>
        <w:rPr>
          <w:rFonts w:ascii="Arial" w:eastAsia="Arial" w:hAnsi="Arial" w:cs="Arial"/>
          <w:bCs/>
          <w:sz w:val="22"/>
          <w:szCs w:val="22"/>
          <w:lang w:val="pt-PT" w:eastAsia="en-US"/>
        </w:rPr>
        <w:t>Infraestrutura Urbana</w:t>
      </w:r>
    </w:p>
    <w:p w:rsidR="0094389C" w:rsidRPr="00985A07" w:rsidRDefault="0094389C" w:rsidP="00A63DCB">
      <w:pPr>
        <w:widowControl w:val="0"/>
        <w:suppressAutoHyphens w:val="0"/>
        <w:autoSpaceDE w:val="0"/>
        <w:autoSpaceDN w:val="0"/>
        <w:spacing w:line="360" w:lineRule="auto"/>
        <w:ind w:right="-1"/>
        <w:jc w:val="both"/>
        <w:rPr>
          <w:rFonts w:ascii="Arial" w:eastAsia="Arial" w:hAnsi="Arial" w:cs="Arial"/>
          <w:b/>
          <w:bCs/>
          <w:sz w:val="22"/>
          <w:szCs w:val="22"/>
          <w:lang w:val="pt-PT" w:eastAsia="en-US"/>
        </w:rPr>
      </w:pPr>
      <w:r w:rsidRPr="00985A07">
        <w:rPr>
          <w:rFonts w:ascii="Arial" w:eastAsia="Arial" w:hAnsi="Arial" w:cs="Arial"/>
          <w:b/>
          <w:bCs/>
          <w:sz w:val="22"/>
          <w:szCs w:val="22"/>
          <w:lang w:val="pt-PT" w:eastAsia="en-US"/>
        </w:rPr>
        <w:t xml:space="preserve">OBRA: </w:t>
      </w:r>
      <w:r w:rsidRPr="0094389C">
        <w:rPr>
          <w:rFonts w:ascii="Arial" w:eastAsia="Arial" w:hAnsi="Arial" w:cs="Arial"/>
          <w:bCs/>
          <w:sz w:val="22"/>
          <w:szCs w:val="22"/>
          <w:lang w:val="pt-PT" w:eastAsia="en-US"/>
        </w:rPr>
        <w:t>Recapeamento Asfáltico e drenagem do Loteamento São Vicente de Paula</w:t>
      </w:r>
    </w:p>
    <w:p w:rsidR="00A63DCB" w:rsidRDefault="0094389C" w:rsidP="00A63DCB">
      <w:pPr>
        <w:widowControl w:val="0"/>
        <w:suppressAutoHyphens w:val="0"/>
        <w:autoSpaceDE w:val="0"/>
        <w:autoSpaceDN w:val="0"/>
        <w:spacing w:line="360" w:lineRule="auto"/>
        <w:ind w:right="-1"/>
        <w:jc w:val="both"/>
        <w:rPr>
          <w:rFonts w:ascii="Arial" w:eastAsia="Arial" w:hAnsi="Arial" w:cs="Arial"/>
          <w:bCs/>
          <w:sz w:val="22"/>
          <w:szCs w:val="22"/>
          <w:lang w:val="pt-PT" w:eastAsia="en-US"/>
        </w:rPr>
      </w:pPr>
      <w:r w:rsidRPr="00A63DCB">
        <w:rPr>
          <w:rFonts w:ascii="Arial" w:eastAsia="Arial" w:hAnsi="Arial" w:cs="Arial"/>
          <w:b/>
          <w:bCs/>
          <w:sz w:val="22"/>
          <w:szCs w:val="22"/>
          <w:lang w:val="pt-PT" w:eastAsia="en-US"/>
        </w:rPr>
        <w:t>LOCAL</w:t>
      </w:r>
      <w:r>
        <w:rPr>
          <w:rFonts w:ascii="Arial" w:eastAsia="Arial" w:hAnsi="Arial" w:cs="Arial"/>
          <w:b/>
          <w:bCs/>
          <w:sz w:val="22"/>
          <w:szCs w:val="22"/>
          <w:lang w:val="pt-PT" w:eastAsia="en-US"/>
        </w:rPr>
        <w:t xml:space="preserve">: </w:t>
      </w:r>
      <w:r w:rsidRPr="0094389C">
        <w:rPr>
          <w:rFonts w:ascii="Arial" w:eastAsia="Arial" w:hAnsi="Arial" w:cs="Arial"/>
          <w:bCs/>
          <w:sz w:val="22"/>
          <w:szCs w:val="22"/>
          <w:lang w:val="pt-PT" w:eastAsia="en-US"/>
        </w:rPr>
        <w:t>Loteamento São Vicente de Paulo</w:t>
      </w:r>
      <w:r w:rsidR="00A63DCB">
        <w:rPr>
          <w:rFonts w:ascii="Arial" w:eastAsia="Arial" w:hAnsi="Arial" w:cs="Arial"/>
          <w:bCs/>
          <w:sz w:val="22"/>
          <w:szCs w:val="22"/>
          <w:lang w:val="pt-PT" w:eastAsia="en-US"/>
        </w:rPr>
        <w:t xml:space="preserve"> e Vila Nossa Senhora Auxiliadora, Bairro </w:t>
      </w:r>
      <w:r w:rsidRPr="0094389C">
        <w:rPr>
          <w:rFonts w:ascii="Arial" w:eastAsia="Arial" w:hAnsi="Arial" w:cs="Arial"/>
          <w:bCs/>
          <w:sz w:val="22"/>
          <w:szCs w:val="22"/>
          <w:lang w:val="pt-PT" w:eastAsia="en-US"/>
        </w:rPr>
        <w:t>dos Guedes - Tremembé - SP.</w:t>
      </w:r>
    </w:p>
    <w:p w:rsidR="00A63DCB" w:rsidRPr="00A63DCB" w:rsidRDefault="00A63DCB" w:rsidP="00A63DCB">
      <w:pPr>
        <w:widowControl w:val="0"/>
        <w:suppressAutoHyphens w:val="0"/>
        <w:autoSpaceDE w:val="0"/>
        <w:autoSpaceDN w:val="0"/>
        <w:spacing w:line="360" w:lineRule="auto"/>
        <w:ind w:right="-1"/>
        <w:jc w:val="both"/>
        <w:rPr>
          <w:rFonts w:ascii="Arial" w:eastAsia="Arial" w:hAnsi="Arial" w:cs="Arial"/>
          <w:bCs/>
          <w:sz w:val="12"/>
          <w:szCs w:val="22"/>
          <w:lang w:val="pt-PT" w:eastAsia="en-US"/>
        </w:rPr>
      </w:pP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presente memorial refere-se à execução de obra com fornecimento de material, mão de obra e equipamentos necessários à execução dos serviços que deverão ser realizados em vias do município.</w:t>
      </w: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Todos os materiais a serem empregados na obra deverão ser de primeira linha de fabricação, isentos de quaisquer defeitos incompatíveis com as especificações originais do fabricante (sejam eles defeitos de fabricação, transporte ou manuseio inadequados), produzidos de modo a atenderem integralmente, no que lhes couber: as especificações da ABNT, deste Memorial Descritivo, dos projetos e dos memoriais específicos.</w:t>
      </w: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A contratada deverá manter no canteiro de serviços, à disposição da fiscalização e sob sua responsabilidade, o diário de obra, onde deverão ser anotados, pelo engenheiro responsável por parte da contratada e pela fiscalização, todos os eventos que de alguma maneira vistoriem o andamento das obras, tais como: pedidos de vistoria, impugnações, autorizações, notificações gerais, dias e períodos de chuva, etc.</w:t>
      </w: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A contratada deverá oferecer garantia por escrito, pelo prazo mínimo de 5 (cinco) anos, sobre os serviços executados e materiais utilizados. Este prazo será contado a partir da data de entrega dos serviços pela contratada e do necessário recebimento dos mesmos pela contratante.</w:t>
      </w: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A fiscalização terá plena autoridade para suspender, por meios amigáveis ou não, os serviços da obra, total ou parcialmente, sempre que julgar conveniente, por motivos técnicos, disciplinares, de segurança ou outros.</w:t>
      </w:r>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Esta obra visa melhorar o trafego de veículos na região e propiciar um pavimento com capacidade de suporte às solicitações impostas pelo transito do local. Trata-se de recapeamento asfáltico e drenagem de águas pluviais da Rua Antonio Luis da Silva, no Loteamento São Vicente de Paula</w:t>
      </w:r>
      <w:r w:rsidR="00A63DCB">
        <w:rPr>
          <w:rFonts w:ascii="Arial" w:eastAsia="Microsoft Sans Serif" w:hAnsi="Arial" w:cs="Arial"/>
          <w:sz w:val="22"/>
          <w:szCs w:val="22"/>
          <w:lang w:val="pt-PT" w:eastAsia="en-US"/>
        </w:rPr>
        <w:t xml:space="preserve"> e Vila Nossa Senhora Auxiliadora</w:t>
      </w:r>
      <w:r w:rsidRPr="00A97396">
        <w:rPr>
          <w:rFonts w:ascii="Arial" w:eastAsia="Microsoft Sans Serif" w:hAnsi="Arial" w:cs="Arial"/>
          <w:sz w:val="22"/>
          <w:szCs w:val="22"/>
          <w:lang w:val="pt-PT" w:eastAsia="en-US"/>
        </w:rPr>
        <w:t>, Bairro dos Guedes, Município de Tremembé – SP.</w:t>
      </w:r>
      <w:bookmarkStart w:id="0" w:name="_GoBack"/>
      <w:bookmarkEnd w:id="0"/>
    </w:p>
    <w:p w:rsidR="00A97396" w:rsidRPr="00A97396" w:rsidRDefault="00A97396" w:rsidP="00EF00F9">
      <w:pPr>
        <w:spacing w:line="360" w:lineRule="auto"/>
        <w:ind w:firstLine="708"/>
        <w:jc w:val="both"/>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A obra obedecerá à boa técnica, atendendo as recomendações da ABNT e das concessionárias locais.</w:t>
      </w:r>
    </w:p>
    <w:p w:rsidR="00A97396" w:rsidRPr="00985A07" w:rsidRDefault="00A97396" w:rsidP="00EF00F9">
      <w:pPr>
        <w:spacing w:line="360" w:lineRule="auto"/>
        <w:ind w:firstLine="708"/>
        <w:jc w:val="both"/>
        <w:rPr>
          <w:rFonts w:ascii="Arial" w:eastAsia="Microsoft Sans Serif" w:hAnsi="Arial" w:cs="Arial"/>
          <w:sz w:val="22"/>
          <w:szCs w:val="22"/>
          <w:lang w:val="pt-PT" w:eastAsia="en-US"/>
        </w:rPr>
      </w:pPr>
    </w:p>
    <w:p w:rsidR="00985A07" w:rsidRDefault="0094389C" w:rsidP="00B26485">
      <w:pPr>
        <w:pStyle w:val="Ttulo1"/>
        <w:numPr>
          <w:ilvl w:val="0"/>
          <w:numId w:val="1"/>
        </w:numPr>
        <w:jc w:val="both"/>
        <w:rPr>
          <w:rFonts w:eastAsia="Arial" w:cs="Arial"/>
          <w:lang w:val="pt-PT" w:eastAsia="en-US"/>
        </w:rPr>
      </w:pPr>
      <w:r>
        <w:rPr>
          <w:rFonts w:eastAsia="Arial" w:cs="Arial"/>
          <w:lang w:val="pt-PT" w:eastAsia="en-US"/>
        </w:rPr>
        <w:t>SERVIÇOS PRELIMINARES</w:t>
      </w:r>
    </w:p>
    <w:p w:rsidR="00587A3D" w:rsidRPr="00985A07" w:rsidRDefault="0094389C" w:rsidP="00B26485">
      <w:pPr>
        <w:pStyle w:val="Ttulo2"/>
        <w:numPr>
          <w:ilvl w:val="1"/>
          <w:numId w:val="1"/>
        </w:numPr>
        <w:jc w:val="both"/>
      </w:pPr>
      <w:r>
        <w:t>P</w:t>
      </w:r>
      <w:r w:rsidR="00A97396">
        <w:t>laca de obra em chapa de aço galvanizado</w:t>
      </w:r>
    </w:p>
    <w:p w:rsidR="00A97396" w:rsidRPr="00A97396" w:rsidRDefault="00A97396" w:rsidP="00B26485">
      <w:pPr>
        <w:pStyle w:val="PargrafodaLista"/>
        <w:numPr>
          <w:ilvl w:val="0"/>
          <w:numId w:val="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de placa executada (m²), deverá ter dimensões mínimas • 3m x 1,5m.</w:t>
      </w:r>
    </w:p>
    <w:p w:rsidR="00A97396" w:rsidRDefault="00A97396" w:rsidP="00B26485">
      <w:pPr>
        <w:pStyle w:val="PargrafodaLista"/>
        <w:numPr>
          <w:ilvl w:val="0"/>
          <w:numId w:val="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A placa deverá ser confeccionada de acordo com as cores, medidas, proporções e orientações a serem fornecidas pela fiscalização conforme padrão exigido pela Caixa. Ela deverá ser confeccionada em chapas planas, metálicas, galvanizadas, ou de madeira compensada impermeabilizada, resistente às intempéries. As informações deverão estar preferencialmente em material plástico (poliestireno), para fixação ou adesivacão nas placas, devido à sua qualidade e durabilidade. As placas devem ser fixadas em local visível, preferencialmente no acesso principal do empreendimento, ou voltadas para a via que favorecer melhor sua visualização.</w:t>
      </w:r>
    </w:p>
    <w:p w:rsidR="00A6786C" w:rsidRPr="00985A07" w:rsidRDefault="00A97396" w:rsidP="00B26485">
      <w:pPr>
        <w:pStyle w:val="Ttulo2"/>
        <w:numPr>
          <w:ilvl w:val="1"/>
          <w:numId w:val="1"/>
        </w:numPr>
        <w:jc w:val="both"/>
      </w:pPr>
      <w:r w:rsidRPr="00A97396">
        <w:t>Locação de container tipo depósito - área mínima de 13,80 m²</w:t>
      </w:r>
    </w:p>
    <w:p w:rsidR="0094389C" w:rsidRDefault="0094389C" w:rsidP="00B26485">
      <w:pPr>
        <w:pStyle w:val="PargrafodaLista"/>
        <w:numPr>
          <w:ilvl w:val="0"/>
          <w:numId w:val="3"/>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Será medido por unidade de container multiplicado pelo número inteiro de meses alocado na obra (un x mês).</w:t>
      </w:r>
    </w:p>
    <w:p w:rsidR="002529CB" w:rsidRPr="0094389C" w:rsidRDefault="0094389C" w:rsidP="00B26485">
      <w:pPr>
        <w:pStyle w:val="PargrafodaLista"/>
        <w:numPr>
          <w:ilvl w:val="0"/>
          <w:numId w:val="3"/>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O item remunera a alocação, translado até o local da obra, montagem, instalação, desmontagem e a remoção completa de container módulo para depósito, conforme NR18 (2015). Área mínima de 13,80 m².</w:t>
      </w:r>
    </w:p>
    <w:p w:rsidR="00D80ABA" w:rsidRPr="00985A07" w:rsidRDefault="00A97396" w:rsidP="00B26485">
      <w:pPr>
        <w:pStyle w:val="Ttulo2"/>
        <w:numPr>
          <w:ilvl w:val="1"/>
          <w:numId w:val="1"/>
        </w:numPr>
        <w:jc w:val="both"/>
      </w:pPr>
      <w:r w:rsidRPr="00A97396">
        <w:rPr>
          <w:rFonts w:eastAsia="Times New Roman"/>
          <w:lang w:val="pt-BR" w:eastAsia="pt-BR"/>
        </w:rPr>
        <w:t>Banheiro químico modelo Standard, com manutenção conforme exigências da CETESB</w:t>
      </w:r>
    </w:p>
    <w:p w:rsidR="0094389C" w:rsidRDefault="0094389C" w:rsidP="00B26485">
      <w:pPr>
        <w:pStyle w:val="PargrafodaLista"/>
        <w:numPr>
          <w:ilvl w:val="0"/>
          <w:numId w:val="4"/>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Será medido por unidade de banheiro químico alugado por mês (un x mês).</w:t>
      </w:r>
    </w:p>
    <w:p w:rsidR="0094389C" w:rsidRDefault="0094389C" w:rsidP="00B26485">
      <w:pPr>
        <w:pStyle w:val="PargrafodaLista"/>
        <w:numPr>
          <w:ilvl w:val="0"/>
          <w:numId w:val="4"/>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O item remunera a locação de banheiro químico, modelo standard, incluindo o transporte e</w:t>
      </w:r>
      <w:r>
        <w:rPr>
          <w:rFonts w:ascii="Arial" w:eastAsia="Microsoft Sans Serif" w:hAnsi="Arial" w:cs="Arial"/>
          <w:sz w:val="22"/>
          <w:szCs w:val="22"/>
          <w:lang w:val="pt-PT" w:eastAsia="en-US"/>
        </w:rPr>
        <w:t xml:space="preserve"> </w:t>
      </w:r>
      <w:r w:rsidRPr="0094389C">
        <w:rPr>
          <w:rFonts w:ascii="Arial" w:eastAsia="Microsoft Sans Serif" w:hAnsi="Arial" w:cs="Arial"/>
          <w:sz w:val="22"/>
          <w:szCs w:val="22"/>
          <w:lang w:val="pt-PT" w:eastAsia="en-US"/>
        </w:rPr>
        <w:t>instalação da cabine. Remunera também a mão de obra necessária para retirada de efluentes 1 vez por semana. O descarte dos efluentes deverá ser em locais autorizados conforme exigências</w:t>
      </w:r>
      <w:r>
        <w:rPr>
          <w:rFonts w:ascii="Arial" w:eastAsia="Microsoft Sans Serif" w:hAnsi="Arial" w:cs="Arial"/>
          <w:sz w:val="22"/>
          <w:szCs w:val="22"/>
          <w:lang w:val="pt-PT" w:eastAsia="en-US"/>
        </w:rPr>
        <w:t xml:space="preserve"> </w:t>
      </w:r>
      <w:r w:rsidRPr="0094389C">
        <w:rPr>
          <w:rFonts w:ascii="Arial" w:eastAsia="Microsoft Sans Serif" w:hAnsi="Arial" w:cs="Arial"/>
          <w:sz w:val="22"/>
          <w:szCs w:val="22"/>
          <w:lang w:val="pt-PT" w:eastAsia="en-US"/>
        </w:rPr>
        <w:t>da CETESB.</w:t>
      </w:r>
    </w:p>
    <w:p w:rsidR="00DF492A" w:rsidRPr="00DF492A" w:rsidRDefault="00DF492A" w:rsidP="00EF00F9">
      <w:pPr>
        <w:spacing w:line="360" w:lineRule="auto"/>
        <w:jc w:val="both"/>
        <w:rPr>
          <w:rFonts w:ascii="Arial" w:eastAsia="Microsoft Sans Serif" w:hAnsi="Arial" w:cs="Arial"/>
          <w:sz w:val="22"/>
          <w:szCs w:val="22"/>
          <w:lang w:val="pt-PT" w:eastAsia="en-US"/>
        </w:rPr>
      </w:pPr>
    </w:p>
    <w:p w:rsidR="0094389C" w:rsidRDefault="0094389C" w:rsidP="00B26485">
      <w:pPr>
        <w:pStyle w:val="Ttulo1"/>
        <w:numPr>
          <w:ilvl w:val="0"/>
          <w:numId w:val="1"/>
        </w:numPr>
        <w:jc w:val="both"/>
        <w:rPr>
          <w:rFonts w:eastAsia="Arial" w:cs="Arial"/>
          <w:lang w:val="pt-PT" w:eastAsia="en-US"/>
        </w:rPr>
      </w:pPr>
      <w:r>
        <w:rPr>
          <w:rFonts w:eastAsia="Arial" w:cs="Arial"/>
          <w:lang w:val="pt-PT" w:eastAsia="en-US"/>
        </w:rPr>
        <w:lastRenderedPageBreak/>
        <w:t>DEMOLIÇÕES</w:t>
      </w:r>
    </w:p>
    <w:p w:rsidR="0094389C" w:rsidRPr="00985A07" w:rsidRDefault="00A97396" w:rsidP="00B26485">
      <w:pPr>
        <w:pStyle w:val="Ttulo2"/>
        <w:numPr>
          <w:ilvl w:val="1"/>
          <w:numId w:val="1"/>
        </w:numPr>
        <w:jc w:val="both"/>
      </w:pPr>
      <w:r w:rsidRPr="00A97396">
        <w:rPr>
          <w:rFonts w:eastAsia="Times New Roman"/>
          <w:lang w:val="pt-BR" w:eastAsia="pt-BR"/>
        </w:rPr>
        <w:t>Fresagem de pavimento asfáltico com espessura até 5 cm, inclusive remoção do material fresado até 10 quilômetros e varrição</w:t>
      </w:r>
    </w:p>
    <w:p w:rsidR="0094389C" w:rsidRPr="00FE2C08" w:rsidRDefault="0094389C" w:rsidP="00B26485">
      <w:pPr>
        <w:pStyle w:val="PargrafodaLista"/>
        <w:numPr>
          <w:ilvl w:val="0"/>
          <w:numId w:val="5"/>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 xml:space="preserve">Será medido </w:t>
      </w:r>
      <w:r w:rsidR="00FE2C08" w:rsidRPr="00FE2C08">
        <w:rPr>
          <w:rFonts w:ascii="Arial" w:eastAsia="Microsoft Sans Serif" w:hAnsi="Arial" w:cs="Arial"/>
          <w:sz w:val="22"/>
          <w:szCs w:val="22"/>
          <w:lang w:val="pt-PT" w:eastAsia="en-US"/>
        </w:rPr>
        <w:t>por área real de pavimento asfáltico fresado, medida no projeto, ou conforme</w:t>
      </w:r>
      <w:r w:rsidR="00FE2C08">
        <w:rPr>
          <w:rFonts w:ascii="Arial" w:eastAsia="Microsoft Sans Serif" w:hAnsi="Arial" w:cs="Arial"/>
          <w:sz w:val="22"/>
          <w:szCs w:val="22"/>
          <w:lang w:val="pt-PT" w:eastAsia="en-US"/>
        </w:rPr>
        <w:t xml:space="preserve"> </w:t>
      </w:r>
      <w:r w:rsidR="00FE2C08" w:rsidRPr="00FE2C08">
        <w:rPr>
          <w:rFonts w:ascii="Arial" w:eastAsia="Microsoft Sans Serif" w:hAnsi="Arial" w:cs="Arial"/>
          <w:sz w:val="22"/>
          <w:szCs w:val="22"/>
          <w:lang w:val="pt-PT" w:eastAsia="en-US"/>
        </w:rPr>
        <w:t>levantamento cadastral, ou aferida antes da demolição (m²)</w:t>
      </w:r>
    </w:p>
    <w:p w:rsidR="0094389C" w:rsidRDefault="0094389C" w:rsidP="00B26485">
      <w:pPr>
        <w:pStyle w:val="PargrafodaLista"/>
        <w:numPr>
          <w:ilvl w:val="0"/>
          <w:numId w:val="5"/>
        </w:numPr>
        <w:spacing w:line="360" w:lineRule="auto"/>
        <w:rPr>
          <w:rFonts w:ascii="Arial" w:eastAsia="Microsoft Sans Serif" w:hAnsi="Arial" w:cs="Arial"/>
          <w:sz w:val="22"/>
          <w:szCs w:val="22"/>
          <w:lang w:val="pt-PT" w:eastAsia="en-US"/>
        </w:rPr>
      </w:pPr>
      <w:r w:rsidRPr="0094389C">
        <w:rPr>
          <w:rFonts w:ascii="Arial" w:eastAsia="Microsoft Sans Serif" w:hAnsi="Arial" w:cs="Arial"/>
          <w:sz w:val="22"/>
          <w:szCs w:val="22"/>
          <w:lang w:val="pt-PT" w:eastAsia="en-US"/>
        </w:rPr>
        <w:t xml:space="preserve">O item </w:t>
      </w:r>
      <w:r w:rsidR="00FE2C08" w:rsidRPr="00FE2C08">
        <w:rPr>
          <w:rFonts w:ascii="Arial" w:eastAsia="Microsoft Sans Serif" w:hAnsi="Arial" w:cs="Arial"/>
          <w:sz w:val="22"/>
          <w:szCs w:val="22"/>
          <w:lang w:val="pt-PT" w:eastAsia="en-US"/>
        </w:rPr>
        <w:t>remunera o fornecimento da mão de obra necessária e dos equipamentos adequados</w:t>
      </w:r>
      <w:r w:rsidR="00FE2C08">
        <w:rPr>
          <w:rFonts w:ascii="Arial" w:eastAsia="Microsoft Sans Serif" w:hAnsi="Arial" w:cs="Arial"/>
          <w:sz w:val="22"/>
          <w:szCs w:val="22"/>
          <w:lang w:val="pt-PT" w:eastAsia="en-US"/>
        </w:rPr>
        <w:t xml:space="preserve"> </w:t>
      </w:r>
      <w:r w:rsidR="00FE2C08" w:rsidRPr="00FE2C08">
        <w:rPr>
          <w:rFonts w:ascii="Arial" w:eastAsia="Microsoft Sans Serif" w:hAnsi="Arial" w:cs="Arial"/>
          <w:sz w:val="22"/>
          <w:szCs w:val="22"/>
          <w:lang w:val="pt-PT" w:eastAsia="en-US"/>
        </w:rPr>
        <w:t>para a execução dos serviços de: fresagem de pavimento asfáltico até 5 cm de espessura, por meio de fresadora a frio; limpeza do pavimento com vassoura mecânica rebocada mecanicamente; remoção do material fresado até 10 (dez) quilômetros e a varrição da pista. Remunera também o fornecimento de água necessária à execução dos serviços, a mobilização e desmobilização da fresadora. Normas técnicas: NBR 15112, NBR 15113 e NBR 15114.</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Demolição (levantamento) mecanizada de pavimento asfáltico, inclusive</w:t>
      </w:r>
      <w:r>
        <w:rPr>
          <w:rFonts w:eastAsia="Times New Roman"/>
          <w:lang w:val="pt-BR" w:eastAsia="pt-BR"/>
        </w:rPr>
        <w:t xml:space="preserve"> </w:t>
      </w:r>
      <w:r w:rsidRPr="00A97396">
        <w:rPr>
          <w:rFonts w:eastAsia="Times New Roman"/>
          <w:lang w:val="pt-BR" w:eastAsia="pt-BR"/>
        </w:rPr>
        <w:t>carregamento</w:t>
      </w:r>
      <w:r>
        <w:rPr>
          <w:rFonts w:eastAsia="Times New Roman"/>
          <w:lang w:val="pt-BR" w:eastAsia="pt-BR"/>
        </w:rPr>
        <w:t xml:space="preserve">, transporte até 1 quilômetro e </w:t>
      </w:r>
      <w:r w:rsidRPr="00A97396">
        <w:rPr>
          <w:rFonts w:eastAsia="Times New Roman"/>
          <w:lang w:val="pt-BR" w:eastAsia="pt-BR"/>
        </w:rPr>
        <w:t>descarregamento</w:t>
      </w:r>
    </w:p>
    <w:p w:rsidR="00A97396" w:rsidRDefault="00A97396" w:rsidP="00B26485">
      <w:pPr>
        <w:pStyle w:val="PargrafodaLista"/>
        <w:numPr>
          <w:ilvl w:val="0"/>
          <w:numId w:val="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real de pavimento asfáltico, medida no projeto, ou conforme levantamento cadastral, ou aferida antes da demolição (m²).</w:t>
      </w:r>
    </w:p>
    <w:p w:rsidR="00A97396" w:rsidRPr="00A97396" w:rsidRDefault="00A97396" w:rsidP="00B26485">
      <w:pPr>
        <w:pStyle w:val="PargrafodaLista"/>
        <w:numPr>
          <w:ilvl w:val="0"/>
          <w:numId w:val="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da mão de obra necessária e dos equipamentos adequados</w:t>
      </w:r>
      <w:r>
        <w:rPr>
          <w:rFonts w:ascii="Arial" w:eastAsia="Microsoft Sans Serif" w:hAnsi="Arial" w:cs="Arial"/>
          <w:sz w:val="22"/>
          <w:szCs w:val="22"/>
          <w:lang w:val="pt-PT" w:eastAsia="en-US"/>
        </w:rPr>
        <w:t xml:space="preserve"> </w:t>
      </w:r>
      <w:r w:rsidRPr="00A97396">
        <w:rPr>
          <w:rFonts w:ascii="Arial" w:eastAsia="Microsoft Sans Serif" w:hAnsi="Arial" w:cs="Arial"/>
          <w:sz w:val="22"/>
          <w:szCs w:val="22"/>
          <w:lang w:val="pt-PT" w:eastAsia="en-US"/>
        </w:rPr>
        <w:t>para a execução dos serviços de: desmonte, demolição e fragmentação de pavimentação asfáltica, inclusive a base e a sub-base, mecanizados; a carga mecanizada; o transporte com caminhão, até 1 (um) quilômetro; o descarregamento; a seleção e a acomodação manual do entulho em lotes. Normas técnicas: NBR 15112, NBR 15113 e NBR 15114.</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Retirada manual de guia pré-moldada, inclusive limpeza, carregamento, transporte até 1 quilômetro e descarregamento</w:t>
      </w:r>
    </w:p>
    <w:p w:rsidR="00A97396" w:rsidRDefault="00A97396" w:rsidP="00B26485">
      <w:pPr>
        <w:pStyle w:val="PargrafodaLista"/>
        <w:numPr>
          <w:ilvl w:val="0"/>
          <w:numId w:val="7"/>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comprimento real de guia pré-moldada retirada, medido no projeto, ou conforme levantamento cadastral, ou aferido antes da retirada (m).</w:t>
      </w:r>
    </w:p>
    <w:p w:rsidR="00A97396" w:rsidRPr="00A97396" w:rsidRDefault="00A97396" w:rsidP="00B26485">
      <w:pPr>
        <w:pStyle w:val="PargrafodaLista"/>
        <w:numPr>
          <w:ilvl w:val="0"/>
          <w:numId w:val="7"/>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 xml:space="preserve">O item remunera o fornecimento da mão de obra necessária e o ferramental apropriado para a execução dos serviços: desmonte manual de guia pré-moldada, inclusive o apoio em concreto; a carga manual; o </w:t>
      </w:r>
      <w:r w:rsidRPr="00A97396">
        <w:rPr>
          <w:rFonts w:ascii="Arial" w:eastAsia="Microsoft Sans Serif" w:hAnsi="Arial" w:cs="Arial"/>
          <w:sz w:val="22"/>
          <w:szCs w:val="22"/>
          <w:lang w:val="pt-PT" w:eastAsia="en-US"/>
        </w:rPr>
        <w:lastRenderedPageBreak/>
        <w:t>transporte com caminhão, até 1 (um) quilômetro; o descarregamento; a seleção e separação do material, a limpeza e a acomodação manual das peças em lotes, para o reaproveitamento ou remoção. A execução dos serviços deverá cumprir todas as exigências e determinações previstas na legislação: Resolução nº 307, de 5 de julho de 2002 e suas alterações,</w:t>
      </w:r>
      <w:r>
        <w:rPr>
          <w:rFonts w:ascii="Arial" w:eastAsia="Microsoft Sans Serif" w:hAnsi="Arial" w:cs="Arial"/>
          <w:sz w:val="22"/>
          <w:szCs w:val="22"/>
          <w:lang w:val="pt-PT" w:eastAsia="en-US"/>
        </w:rPr>
        <w:t xml:space="preserve"> </w:t>
      </w:r>
      <w:r w:rsidRPr="00A97396">
        <w:rPr>
          <w:rFonts w:ascii="Arial" w:eastAsia="Microsoft Sans Serif" w:hAnsi="Arial" w:cs="Arial"/>
          <w:sz w:val="22"/>
          <w:szCs w:val="22"/>
          <w:lang w:val="pt-PT" w:eastAsia="en-US"/>
        </w:rPr>
        <w:t>pelo Conselho Nacional do Meio Ambiente (CONAMA) e nas Normas Técnicas: NBR 15112,</w:t>
      </w:r>
      <w:r>
        <w:rPr>
          <w:rFonts w:ascii="Arial" w:eastAsia="Microsoft Sans Serif" w:hAnsi="Arial" w:cs="Arial"/>
          <w:sz w:val="22"/>
          <w:szCs w:val="22"/>
          <w:lang w:val="pt-PT" w:eastAsia="en-US"/>
        </w:rPr>
        <w:t xml:space="preserve"> </w:t>
      </w:r>
      <w:r w:rsidRPr="00A97396">
        <w:rPr>
          <w:rFonts w:ascii="Arial" w:eastAsia="Microsoft Sans Serif" w:hAnsi="Arial" w:cs="Arial"/>
          <w:sz w:val="22"/>
          <w:szCs w:val="22"/>
          <w:lang w:val="pt-PT" w:eastAsia="en-US"/>
        </w:rPr>
        <w:t>NBR 15113 e NBR 15114.</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Retirada manual de paralelepípedo ou lajota de concreto, inclusive limpeza,</w:t>
      </w:r>
      <w:r>
        <w:rPr>
          <w:rFonts w:eastAsia="Times New Roman"/>
          <w:lang w:val="pt-BR" w:eastAsia="pt-BR"/>
        </w:rPr>
        <w:t xml:space="preserve"> </w:t>
      </w:r>
      <w:r w:rsidRPr="00A97396">
        <w:rPr>
          <w:rFonts w:eastAsia="Times New Roman"/>
          <w:lang w:val="pt-BR" w:eastAsia="pt-BR"/>
        </w:rPr>
        <w:t>carregamento, transporte até 1 quilômetro e descarregamento</w:t>
      </w:r>
    </w:p>
    <w:p w:rsidR="00A97396" w:rsidRDefault="00A97396" w:rsidP="00B26485">
      <w:pPr>
        <w:pStyle w:val="PargrafodaLista"/>
        <w:numPr>
          <w:ilvl w:val="0"/>
          <w:numId w:val="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real de pavimento em paralelepípedo ou lajota de concreto retirado, medida no projeto, ou conforme levantamento cadastral, ou aferida antes da retirada (m²).</w:t>
      </w:r>
    </w:p>
    <w:p w:rsidR="00A97396" w:rsidRPr="00A97396" w:rsidRDefault="00A97396" w:rsidP="00B26485">
      <w:pPr>
        <w:pStyle w:val="PargrafodaLista"/>
        <w:numPr>
          <w:ilvl w:val="0"/>
          <w:numId w:val="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da mão de obra necessária e o ferramental apropriado para a execução dos serviços: desmonte manual de pavimento em paralelepípedo, ou lajota de concreto, inclusive o lastro de areia; a carga manual; o transporte com caminhão, até 1 (um) quilômetro; o descarregamento; a seleção e separação do material, a limpeza e a acomodação manual das peças em lotes, para reaproveitamento ou remoção. A execução dos serviços deverá cumprir todas as exigências e determinações previstas na legislação: Resolução nº 307, de 5 de julho de 2002 e suas alterações, pelo Conselho Nacional do Meio Ambiente (CONAMA) e nas Normas Técnicas: NBR 15112, NBR 15113 e NBR 15114.</w:t>
      </w:r>
    </w:p>
    <w:p w:rsidR="00FE2C08" w:rsidRDefault="00FE2C08" w:rsidP="00B26485">
      <w:pPr>
        <w:pStyle w:val="Ttulo1"/>
        <w:numPr>
          <w:ilvl w:val="0"/>
          <w:numId w:val="1"/>
        </w:numPr>
        <w:jc w:val="both"/>
        <w:rPr>
          <w:rFonts w:eastAsia="Arial" w:cs="Arial"/>
          <w:lang w:val="pt-PT" w:eastAsia="en-US"/>
        </w:rPr>
      </w:pPr>
      <w:r>
        <w:rPr>
          <w:rFonts w:eastAsia="Arial" w:cs="Arial"/>
          <w:lang w:val="pt-PT" w:eastAsia="en-US"/>
        </w:rPr>
        <w:t>PAVIMENTAÇÃO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Abertura de caixa até 25 cm, inclui escavação, compactação, transporte e preparo do sub-leito</w:t>
      </w:r>
    </w:p>
    <w:p w:rsidR="00A97396" w:rsidRPr="00A97396" w:rsidRDefault="00A97396" w:rsidP="00B26485">
      <w:pPr>
        <w:pStyle w:val="PargrafodaLista"/>
        <w:numPr>
          <w:ilvl w:val="0"/>
          <w:numId w:val="9"/>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de superfície com abertura e preparo de caixa executado, nas dimensões especificadas em projeto, com profundidade variável até 25 cm (m²).</w:t>
      </w:r>
    </w:p>
    <w:p w:rsidR="00A97396" w:rsidRPr="00A97396" w:rsidRDefault="00A97396" w:rsidP="00B26485">
      <w:pPr>
        <w:pStyle w:val="PargrafodaLista"/>
        <w:numPr>
          <w:ilvl w:val="0"/>
          <w:numId w:val="9"/>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 xml:space="preserve">O item remunera o fornecimento dos equipamentos e a mão-de-obra necessários para a execução da abertura de caixa, compreendendo a escavação até 25cm; remoção até o primeiro quilômetro; o transporte do material de bota-fora, até 5km, além do primeiro quilômetro, a execução </w:t>
      </w:r>
      <w:r w:rsidRPr="00A97396">
        <w:rPr>
          <w:rFonts w:ascii="Arial" w:eastAsia="Microsoft Sans Serif" w:hAnsi="Arial" w:cs="Arial"/>
          <w:sz w:val="22"/>
          <w:szCs w:val="22"/>
          <w:lang w:val="pt-PT" w:eastAsia="en-US"/>
        </w:rPr>
        <w:lastRenderedPageBreak/>
        <w:t>do preparo do sub-leito compreendendo a regularização, escarificação e a compactação de camada de 15cm, abaixo dos 25cm escavados; o fornecimento de terra, caso não haja troca de solo, ou solo reforçado com aditivos químicos, brita, cal ou cimento. Entendese por fornecimento de terra o material que foi escavado e, não transportado além do primeiro quilômetro, seja utilizado para a regularização de caixa.</w:t>
      </w:r>
    </w:p>
    <w:p w:rsidR="00A97396" w:rsidRPr="00A97396" w:rsidRDefault="00A97396" w:rsidP="00B26485">
      <w:pPr>
        <w:pStyle w:val="Ttulo2"/>
        <w:numPr>
          <w:ilvl w:val="1"/>
          <w:numId w:val="1"/>
        </w:numPr>
        <w:jc w:val="both"/>
        <w:rPr>
          <w:rFonts w:eastAsia="Times New Roman"/>
          <w:lang w:val="pt-BR" w:eastAsia="pt-BR"/>
        </w:rPr>
      </w:pPr>
      <w:r>
        <w:rPr>
          <w:rFonts w:eastAsia="Times New Roman"/>
          <w:lang w:val="pt-BR" w:eastAsia="pt-BR"/>
        </w:rPr>
        <w:t xml:space="preserve">Base </w:t>
      </w:r>
      <w:r w:rsidRPr="00A97396">
        <w:rPr>
          <w:rFonts w:eastAsia="Times New Roman"/>
          <w:lang w:val="pt-BR" w:eastAsia="pt-BR"/>
        </w:rPr>
        <w:t>de brita graduada</w:t>
      </w:r>
    </w:p>
    <w:p w:rsidR="00A97396" w:rsidRDefault="00A97396" w:rsidP="00B26485">
      <w:pPr>
        <w:pStyle w:val="PargrafodaLista"/>
        <w:numPr>
          <w:ilvl w:val="0"/>
          <w:numId w:val="1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volume de sub-base, ou base acabada, nas dimensões especificadas em projeto (m³).</w:t>
      </w:r>
    </w:p>
    <w:p w:rsidR="00A97396" w:rsidRPr="00A97396" w:rsidRDefault="00A97396" w:rsidP="00B26485">
      <w:pPr>
        <w:pStyle w:val="PargrafodaLista"/>
        <w:numPr>
          <w:ilvl w:val="0"/>
          <w:numId w:val="1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equipamentos, materiais e mão de obra necessários para a execução da sub-base ou base em brita graduada simples, compreendendo: o fornecimento do material, usinagem, perdas, carga, transporte até o local de aplicação, descarga, espalhamento, regularização, formas laterais, compactação e acabamento. Remunera também os serviços de mobilização e desmobilização. Os produtos florestais e / ou subprodutos florestais utilizados deverão atender aos procedimentos de controle estabelecidos nos Decretos Estaduais 49.673/ 2005 e 49.674/ 2005.</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Imprimação betuminosa impermeabilizante</w:t>
      </w:r>
    </w:p>
    <w:p w:rsidR="00A97396" w:rsidRDefault="00A97396" w:rsidP="00B26485">
      <w:pPr>
        <w:pStyle w:val="PargrafodaLista"/>
        <w:numPr>
          <w:ilvl w:val="0"/>
          <w:numId w:val="1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de superfície com aplicação de imprimação, nas dimensões especificadas em projeto (m²).</w:t>
      </w:r>
    </w:p>
    <w:p w:rsidR="00A97396" w:rsidRPr="00A97396" w:rsidRDefault="00A97396" w:rsidP="00B26485">
      <w:pPr>
        <w:pStyle w:val="PargrafodaLista"/>
        <w:numPr>
          <w:ilvl w:val="0"/>
          <w:numId w:val="1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equipamentos, materiais e mão de obra necessários para a execução de imprimação betuminosa impermeabilizante, compreendendo os serviços: fornecimento de asfalto diluído tipo CM-30, incluindo perdas; carga, transporte de 10 quilômetros até o local de aplicação; aplicação do asfalto formando camada betuminosa impermeabilizante. Remunera também os serviços de mobilização e desmobilização.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Imprimação betuminosa ligante</w:t>
      </w:r>
    </w:p>
    <w:p w:rsidR="00A97396" w:rsidRDefault="00A97396" w:rsidP="00B26485">
      <w:pPr>
        <w:pStyle w:val="PargrafodaLista"/>
        <w:numPr>
          <w:ilvl w:val="0"/>
          <w:numId w:val="1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de superfície com aplicação de imprimação, nas dimensões especificadas em projeto (m²).</w:t>
      </w:r>
    </w:p>
    <w:p w:rsidR="00A97396" w:rsidRPr="00A97396" w:rsidRDefault="00A97396" w:rsidP="00B26485">
      <w:pPr>
        <w:pStyle w:val="PargrafodaLista"/>
        <w:numPr>
          <w:ilvl w:val="0"/>
          <w:numId w:val="1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lastRenderedPageBreak/>
        <w:t>O item remunera o fornecimento, posto obra, de equipamentos, materiais e mão de obra necessários para a execução de imprimação betuminosa ligante, compreendendo os serviços: fornecimento de emulsão betuminosa ligante tipo RR-1-C, incluindo perdas; carga, transporte de 10 quilômetros até o local de aplicação; aplicação da emulsão asfáltica formando camada betuminosa ligante. Remunera também os serviços de mobilização e desmobilização.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Concreto asfáltico usinado a quente - Binder</w:t>
      </w:r>
    </w:p>
    <w:p w:rsidR="00A97396" w:rsidRDefault="00A97396" w:rsidP="00B26485">
      <w:pPr>
        <w:pStyle w:val="PargrafodaLista"/>
        <w:numPr>
          <w:ilvl w:val="0"/>
          <w:numId w:val="1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volume de concreto asfáltico usinado a quente (Binder) acabado, nas dimensões especificadas em projeto (m³).</w:t>
      </w:r>
    </w:p>
    <w:p w:rsidR="00A97396" w:rsidRPr="00A97396" w:rsidRDefault="00A97396" w:rsidP="00B26485">
      <w:pPr>
        <w:pStyle w:val="PargrafodaLista"/>
        <w:numPr>
          <w:ilvl w:val="0"/>
          <w:numId w:val="1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equipamentos, materiais e mão de obra necessários para a execução de camada para base de pista de rolamento em concreto asfáltico usinado a quente tipo Binder, compreendendo os serviços: fornecimento de mistura homogênea a</w:t>
      </w:r>
      <w:r>
        <w:rPr>
          <w:rFonts w:ascii="Arial" w:eastAsia="Microsoft Sans Serif" w:hAnsi="Arial" w:cs="Arial"/>
          <w:sz w:val="22"/>
          <w:szCs w:val="22"/>
          <w:lang w:val="pt-PT" w:eastAsia="en-US"/>
        </w:rPr>
        <w:t xml:space="preserve"> </w:t>
      </w:r>
      <w:r w:rsidRPr="00A97396">
        <w:rPr>
          <w:rFonts w:ascii="Arial" w:eastAsia="Microsoft Sans Serif" w:hAnsi="Arial" w:cs="Arial"/>
          <w:sz w:val="22"/>
          <w:szCs w:val="22"/>
          <w:lang w:val="pt-PT" w:eastAsia="en-US"/>
        </w:rPr>
        <w:t>quente, executada em usina de agregados e material betuminoso, incluindo perdas; carga, transporte de 10 quilômetros até o local de aplicação, descarga; execução de camada de concreto asfáltico, compactação e acabamento. Remunera também os serviços de mobilização e desmobilização.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Camada de rolamento em concreto betuminoso usinado quente - CBUQ</w:t>
      </w:r>
    </w:p>
    <w:p w:rsidR="00A97396" w:rsidRDefault="00A97396" w:rsidP="00B26485">
      <w:pPr>
        <w:pStyle w:val="PargrafodaLista"/>
        <w:numPr>
          <w:ilvl w:val="0"/>
          <w:numId w:val="14"/>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volume de concreto betuminoso usinado quente (CBUQ) acabado, nas dimensões especificadas em projeto (m³).</w:t>
      </w:r>
    </w:p>
    <w:p w:rsidR="00A97396" w:rsidRDefault="00A97396" w:rsidP="00B26485">
      <w:pPr>
        <w:pStyle w:val="PargrafodaLista"/>
        <w:numPr>
          <w:ilvl w:val="0"/>
          <w:numId w:val="14"/>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equipamentos, materiais e mão de obra necessários para a execução de camada de rolamento em concreto betuminoso usinado quente tipo CBUQ, compreendendo os serviços: fornecimento de mistura homogênea a quente, executada em usina de agregados e material betuminoso, incluindo perdas; carga, transporte de 10 quilômetros até o local de aplicação, descarga; execução de camada de concreto asfáltico, compactação e acabamento final. Remunera também os serviços de mobilização e desmobilização.</w:t>
      </w:r>
    </w:p>
    <w:p w:rsidR="00DF492A" w:rsidRPr="00A97396" w:rsidRDefault="00DF492A" w:rsidP="00EF00F9">
      <w:pPr>
        <w:pStyle w:val="PargrafodaLista"/>
        <w:spacing w:line="360" w:lineRule="auto"/>
        <w:ind w:left="1428"/>
        <w:rPr>
          <w:rFonts w:ascii="Arial" w:eastAsia="Microsoft Sans Serif" w:hAnsi="Arial" w:cs="Arial"/>
          <w:sz w:val="22"/>
          <w:szCs w:val="22"/>
          <w:lang w:val="pt-PT" w:eastAsia="en-US"/>
        </w:rPr>
      </w:pPr>
    </w:p>
    <w:p w:rsidR="00A97396" w:rsidRDefault="00A97396" w:rsidP="00B26485">
      <w:pPr>
        <w:pStyle w:val="Ttulo1"/>
        <w:numPr>
          <w:ilvl w:val="0"/>
          <w:numId w:val="1"/>
        </w:numPr>
        <w:jc w:val="both"/>
        <w:rPr>
          <w:rFonts w:eastAsia="Arial" w:cs="Arial"/>
          <w:lang w:val="pt-PT" w:eastAsia="en-US"/>
        </w:rPr>
      </w:pPr>
      <w:r>
        <w:rPr>
          <w:rFonts w:eastAsia="Arial" w:cs="Arial"/>
          <w:lang w:val="pt-PT" w:eastAsia="en-US"/>
        </w:rPr>
        <w:lastRenderedPageBreak/>
        <w:t>GALERIA E DRENO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Locação de rede de canalização</w:t>
      </w:r>
    </w:p>
    <w:p w:rsidR="00745020" w:rsidRDefault="00A97396" w:rsidP="00B26485">
      <w:pPr>
        <w:pStyle w:val="PargrafodaLista"/>
        <w:numPr>
          <w:ilvl w:val="0"/>
          <w:numId w:val="15"/>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comprimento de rede locada (m).</w:t>
      </w:r>
    </w:p>
    <w:p w:rsidR="00A97396" w:rsidRPr="00745020" w:rsidRDefault="00A97396" w:rsidP="00B26485">
      <w:pPr>
        <w:pStyle w:val="PargrafodaLista"/>
        <w:numPr>
          <w:ilvl w:val="0"/>
          <w:numId w:val="15"/>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de veículo para locomoção, materiais, mão-de-obra qualificada e equipamentos necessários para execução de serviços de locação de redes de canalização, conforme projeto aprovado pela Contratante e/ou Gerenciadora.</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Escavação mecanizada de valas ou cavas com profundidade de até 2 m</w:t>
      </w:r>
    </w:p>
    <w:p w:rsidR="00745020" w:rsidRDefault="00A97396" w:rsidP="00B26485">
      <w:pPr>
        <w:pStyle w:val="PargrafodaLista"/>
        <w:numPr>
          <w:ilvl w:val="0"/>
          <w:numId w:val="1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escavado, considerado na caixa, obedecendo às dimensões de valas especificadas em projeto (m³).</w:t>
      </w:r>
    </w:p>
    <w:p w:rsidR="00A97396" w:rsidRPr="00745020" w:rsidRDefault="00A97396" w:rsidP="00B26485">
      <w:pPr>
        <w:pStyle w:val="PargrafodaLista"/>
        <w:numPr>
          <w:ilvl w:val="0"/>
          <w:numId w:val="16"/>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de equipamentos, materiais acessórios e mão de obra necessária para a execução de valas com profundidade total até 2 m, englobando os serviços: escavação mecanizada; nivelamento, acertos e acabamentos manuais e a acomodação feita manualmente do material escavado ao longo da vala.</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Carga e remoção de terra até a distância média de 1 km</w:t>
      </w:r>
    </w:p>
    <w:p w:rsidR="00745020" w:rsidRDefault="00A97396" w:rsidP="00B26485">
      <w:pPr>
        <w:pStyle w:val="PargrafodaLista"/>
        <w:numPr>
          <w:ilvl w:val="0"/>
          <w:numId w:val="17"/>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volume de terra removida, aferido no caminhão (m³).</w:t>
      </w:r>
    </w:p>
    <w:p w:rsidR="00A97396" w:rsidRPr="00745020" w:rsidRDefault="00A97396" w:rsidP="00B26485">
      <w:pPr>
        <w:pStyle w:val="PargrafodaLista"/>
        <w:numPr>
          <w:ilvl w:val="0"/>
          <w:numId w:val="17"/>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de equipamentos e a mão de obra necessária para a execução dos serviços de remoção de terra e carga em caminhão basculante. Remunera também o transporte, descarregamento e espalhamento da terra para distâncias inferiores a um quilômetro.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Tubo de concreto (PA-1), DN= 600mm</w:t>
      </w:r>
    </w:p>
    <w:p w:rsidR="00745020" w:rsidRDefault="00A97396" w:rsidP="00B26485">
      <w:pPr>
        <w:pStyle w:val="PargrafodaLista"/>
        <w:numPr>
          <w:ilvl w:val="0"/>
          <w:numId w:val="1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comprimento de tubulação instalada (m).</w:t>
      </w:r>
    </w:p>
    <w:p w:rsidR="00A97396" w:rsidRPr="00745020" w:rsidRDefault="00A97396" w:rsidP="00B26485">
      <w:pPr>
        <w:pStyle w:val="PargrafodaLista"/>
        <w:numPr>
          <w:ilvl w:val="0"/>
          <w:numId w:val="18"/>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 xml:space="preserve">O item remunera o fornecimento dos tubos de concreto armado classe PA-1, seção circular, com juntas rígidas argamassadas, para redes de águas pluviais e líquidos não-agressivos, diâmetro nominal de 600 mm; argamassa de cimento e areia, traço 1:3, para a junta; argamassa de cimento e areia, traço 1:1, com hidrófugo, para o capeamento externo da junta; guindaste para o içamento, levante e assentamento dos tubos nas valas. Remunera também a mão-de-obra necessária para a execução </w:t>
      </w:r>
      <w:r w:rsidRPr="00745020">
        <w:rPr>
          <w:rFonts w:ascii="Arial" w:eastAsia="Microsoft Sans Serif" w:hAnsi="Arial" w:cs="Arial"/>
          <w:sz w:val="22"/>
          <w:szCs w:val="22"/>
          <w:lang w:val="pt-PT" w:eastAsia="en-US"/>
        </w:rPr>
        <w:lastRenderedPageBreak/>
        <w:t>dos serviços: alinhamento e nivelamento dos tubos; aplicação de juta ou estopa alcatroada na ponta do tubo; encaixe da ponta do tubo, de forma centrada; execução e aplicação da argamassa na bolsa do tubo; capeamento externo da junta com argamassa impermeabilizante, formando respaldo de 45º em relação à superfície do tubo, e o escoramento do tubo com solo proveniente da escavação. Não remunera os serviços de escavação de valas, nem de execução de berço para o assentamento. Norma técnica: NBR 8890.</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Boca de lobo simples tipo PMSP com tampa de concreto</w:t>
      </w:r>
    </w:p>
    <w:p w:rsidR="00745020" w:rsidRDefault="00A97396" w:rsidP="00B26485">
      <w:pPr>
        <w:pStyle w:val="PargrafodaLista"/>
        <w:numPr>
          <w:ilvl w:val="0"/>
          <w:numId w:val="19"/>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medida por unidade de boca de lobo executada (un).</w:t>
      </w:r>
    </w:p>
    <w:p w:rsidR="00A97396" w:rsidRPr="00745020" w:rsidRDefault="00A97396" w:rsidP="00B26485">
      <w:pPr>
        <w:pStyle w:val="PargrafodaLista"/>
        <w:numPr>
          <w:ilvl w:val="0"/>
          <w:numId w:val="19"/>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de materiais e mão de obra necessários para a execução da boca de lobo simples, com altura até 1,20 m, padrão PMSP, constituída por: alvenaria de bloco de concreto estrutural; argamassa graute; fundo em concreto armado; revestimento interno com argamassa de cimento e areia traço 1:3, com uso de polímero impermeabilizante; cinta de amarração superior para apoio da tampa; tampa de concreto para boca de lobo; guia tipo chapéu para boca lobo. Remunera também os serviços de escavação, escoramento da vala, reaterro e disposição das sobras.</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Dreno com pedra britada</w:t>
      </w:r>
    </w:p>
    <w:p w:rsidR="00A97396" w:rsidRPr="00A97396" w:rsidRDefault="00A97396" w:rsidP="00B26485">
      <w:pPr>
        <w:pStyle w:val="PargrafodaLista"/>
        <w:numPr>
          <w:ilvl w:val="0"/>
          <w:numId w:val="2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acabado, nas dimensões indicadas em projeto aprovado pela Contratante e/ou Fiscalização (m³).</w:t>
      </w:r>
    </w:p>
    <w:p w:rsidR="00A97396" w:rsidRPr="00A97396" w:rsidRDefault="00A97396" w:rsidP="00B26485">
      <w:pPr>
        <w:pStyle w:val="PargrafodaLista"/>
        <w:numPr>
          <w:ilvl w:val="0"/>
          <w:numId w:val="2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pedra britada em números médios posto obra, o lançamento e a mão de obra necessária para o espalhamento da pedra britada.</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Lastro de pedra britada</w:t>
      </w:r>
    </w:p>
    <w:p w:rsidR="00745020" w:rsidRDefault="00A97396" w:rsidP="00B26485">
      <w:pPr>
        <w:pStyle w:val="PargrafodaLista"/>
        <w:numPr>
          <w:ilvl w:val="0"/>
          <w:numId w:val="2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acabado, na espessura aproximada de 5 cm (m³):</w:t>
      </w:r>
    </w:p>
    <w:p w:rsidR="00745020" w:rsidRDefault="00A97396" w:rsidP="00B26485">
      <w:pPr>
        <w:pStyle w:val="PargrafodaLista"/>
        <w:numPr>
          <w:ilvl w:val="0"/>
          <w:numId w:val="22"/>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Para escavação manual, será medido pela área do fundo de vala;</w:t>
      </w:r>
    </w:p>
    <w:p w:rsidR="00A97396" w:rsidRPr="00745020" w:rsidRDefault="00A97396" w:rsidP="00B26485">
      <w:pPr>
        <w:pStyle w:val="PargrafodaLista"/>
        <w:numPr>
          <w:ilvl w:val="0"/>
          <w:numId w:val="22"/>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Para escavação mecanizada, será medido pelo limite.</w:t>
      </w:r>
    </w:p>
    <w:p w:rsidR="00A97396" w:rsidRPr="00A97396" w:rsidRDefault="00A97396" w:rsidP="00B26485">
      <w:pPr>
        <w:pStyle w:val="PargrafodaLista"/>
        <w:numPr>
          <w:ilvl w:val="0"/>
          <w:numId w:val="2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lastRenderedPageBreak/>
        <w:t>O item remunera o fornecimento de pedra britada em números médios e a mão de obra necessária para o apiloamento do terreno e execução do lastro.</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Manta geotêxtil com resistência à tração longitudinal de 16kN/m e transversal de 14kN/m</w:t>
      </w:r>
    </w:p>
    <w:p w:rsidR="00A97396" w:rsidRPr="00A97396" w:rsidRDefault="00A97396" w:rsidP="00B26485">
      <w:pPr>
        <w:pStyle w:val="PargrafodaLista"/>
        <w:numPr>
          <w:ilvl w:val="0"/>
          <w:numId w:val="2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pela área de manta instalada (m²).</w:t>
      </w:r>
    </w:p>
    <w:p w:rsidR="00A97396" w:rsidRPr="00A97396" w:rsidRDefault="00A97396" w:rsidP="00B26485">
      <w:pPr>
        <w:pStyle w:val="PargrafodaLista"/>
        <w:numPr>
          <w:ilvl w:val="0"/>
          <w:numId w:val="2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manta geotêxtil com resistência à tração longitudinal de 16 KN/m e resistência à tração transversal de 14 KN/m; referência comercial: linha Bidim RT ou equivalente. Remunera também materiais, acessórios e a mão de obra necessária para instalação da manta.</w:t>
      </w:r>
    </w:p>
    <w:p w:rsidR="00A97396" w:rsidRPr="00A97396" w:rsidRDefault="00A97396" w:rsidP="00B26485">
      <w:pPr>
        <w:pStyle w:val="Ttulo2"/>
        <w:numPr>
          <w:ilvl w:val="1"/>
          <w:numId w:val="1"/>
        </w:numPr>
        <w:jc w:val="both"/>
        <w:rPr>
          <w:rFonts w:eastAsia="Times New Roman"/>
          <w:lang w:val="pt-BR" w:eastAsia="pt-BR"/>
        </w:rPr>
      </w:pPr>
      <w:r w:rsidRPr="00A97396">
        <w:rPr>
          <w:rFonts w:eastAsia="Times New Roman"/>
          <w:lang w:val="pt-BR" w:eastAsia="pt-BR"/>
        </w:rPr>
        <w:t>Tubo em polietileno de alta densidade corrugado perfurado, DN= 4´, inclusive</w:t>
      </w:r>
      <w:r w:rsidR="00745020">
        <w:rPr>
          <w:rFonts w:eastAsia="Times New Roman"/>
          <w:lang w:val="pt-BR" w:eastAsia="pt-BR"/>
        </w:rPr>
        <w:t xml:space="preserve"> </w:t>
      </w:r>
      <w:r w:rsidRPr="00A97396">
        <w:rPr>
          <w:rFonts w:eastAsia="Times New Roman"/>
          <w:lang w:val="pt-BR" w:eastAsia="pt-BR"/>
        </w:rPr>
        <w:t>conexões</w:t>
      </w:r>
    </w:p>
    <w:p w:rsidR="00745020" w:rsidRDefault="00745020" w:rsidP="00B26485">
      <w:pPr>
        <w:pStyle w:val="PargrafodaLista"/>
        <w:numPr>
          <w:ilvl w:val="0"/>
          <w:numId w:val="24"/>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pela área de manta instalada (m²).</w:t>
      </w:r>
    </w:p>
    <w:p w:rsidR="00A97396" w:rsidRDefault="00A97396" w:rsidP="00B26485">
      <w:pPr>
        <w:pStyle w:val="PargrafodaLista"/>
        <w:numPr>
          <w:ilvl w:val="0"/>
          <w:numId w:val="24"/>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e instalação de tubo-dreno flexível, inclusive conexões, com diâmetro nominal de 4 (100 mm), diâmetro externo de 101 mm e diâmetro interno de 83 mm, em polietileno de alta densidade PEAD, corrugado perfurado, flexível, resistente a agentes químicos e intempéries, para drenagem; referência Geotubo Kananet da Kanaflex ou equivalente; não remunera os serviços de escavação.</w:t>
      </w:r>
    </w:p>
    <w:p w:rsidR="00A97396" w:rsidRDefault="00745020" w:rsidP="00B26485">
      <w:pPr>
        <w:pStyle w:val="Ttulo2"/>
        <w:numPr>
          <w:ilvl w:val="1"/>
          <w:numId w:val="1"/>
        </w:numPr>
        <w:ind w:left="1134" w:hanging="566"/>
        <w:jc w:val="both"/>
        <w:rPr>
          <w:rFonts w:eastAsia="Times New Roman"/>
          <w:lang w:val="pt-BR" w:eastAsia="pt-BR"/>
        </w:rPr>
      </w:pPr>
      <w:r>
        <w:rPr>
          <w:rFonts w:eastAsia="Times New Roman"/>
          <w:lang w:val="pt-BR" w:eastAsia="pt-BR"/>
        </w:rPr>
        <w:t>Muro de ala</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Forma em madeira comum para fundação</w:t>
      </w:r>
    </w:p>
    <w:p w:rsidR="00745020" w:rsidRDefault="00A97396" w:rsidP="00B26485">
      <w:pPr>
        <w:pStyle w:val="PargrafodaLista"/>
        <w:numPr>
          <w:ilvl w:val="0"/>
          <w:numId w:val="25"/>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desenvolvimento das áreas em contato com o concreto, não se descontando áreas de interseção até 0,20 m² (m²).</w:t>
      </w:r>
    </w:p>
    <w:p w:rsidR="00A97396" w:rsidRPr="00745020" w:rsidRDefault="00A97396" w:rsidP="00B26485">
      <w:pPr>
        <w:pStyle w:val="PargrafodaLista"/>
        <w:numPr>
          <w:ilvl w:val="0"/>
          <w:numId w:val="25"/>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O item remunera o fornecimento dos materiais e a mão de obra para execução e instalação da forma, incluindo escoras, gravatas, desmoldante e desforma.</w:t>
      </w:r>
    </w:p>
    <w:p w:rsidR="00A97396" w:rsidRPr="00A97396" w:rsidRDefault="00A97396" w:rsidP="00B26485">
      <w:pPr>
        <w:pStyle w:val="Ttulo2"/>
        <w:numPr>
          <w:ilvl w:val="2"/>
          <w:numId w:val="1"/>
        </w:numPr>
        <w:ind w:left="1134"/>
        <w:jc w:val="both"/>
        <w:rPr>
          <w:lang w:eastAsia="pt-BR"/>
        </w:rPr>
      </w:pPr>
      <w:r w:rsidRPr="00A97396">
        <w:rPr>
          <w:rFonts w:eastAsia="Times New Roman"/>
          <w:lang w:val="pt-BR" w:eastAsia="pt-BR"/>
        </w:rPr>
        <w:t xml:space="preserve">Armadura em barra de aço CA-50 (A ou B) </w:t>
      </w:r>
      <w:proofErr w:type="spellStart"/>
      <w:r w:rsidRPr="00A97396">
        <w:rPr>
          <w:rFonts w:eastAsia="Times New Roman"/>
          <w:lang w:val="pt-BR" w:eastAsia="pt-BR"/>
        </w:rPr>
        <w:t>fyk</w:t>
      </w:r>
      <w:proofErr w:type="spellEnd"/>
      <w:r w:rsidRPr="00A97396">
        <w:rPr>
          <w:rFonts w:eastAsia="Times New Roman"/>
          <w:lang w:val="pt-BR" w:eastAsia="pt-BR"/>
        </w:rPr>
        <w:t xml:space="preserve"> = 500 MPa</w:t>
      </w:r>
    </w:p>
    <w:p w:rsidR="00A97396" w:rsidRPr="00A97396" w:rsidRDefault="00A97396" w:rsidP="00B26485">
      <w:pPr>
        <w:pStyle w:val="PargrafodaLista"/>
        <w:numPr>
          <w:ilvl w:val="0"/>
          <w:numId w:val="2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peso nominal das bitolas constantes no projeto de armadura (kg).</w:t>
      </w:r>
    </w:p>
    <w:p w:rsidR="00A97396" w:rsidRPr="00A97396" w:rsidRDefault="00A97396" w:rsidP="00B26485">
      <w:pPr>
        <w:pStyle w:val="PargrafodaLista"/>
        <w:numPr>
          <w:ilvl w:val="0"/>
          <w:numId w:val="2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lastRenderedPageBreak/>
        <w:t>O item remunera o fornecimento de aço CA-50 (A ou B) com fyk igual 500 MPa, dobramento, transporte e colocação de armaduras de qualquer bitola e qualquer comprimento; estão incluídos no item os serviços e materiais secundários como arame, espaçadores, perdas decorrentes de desbitolamento, cortes e pontas de traspasse para emendas.</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 xml:space="preserve">Concreto usinado, </w:t>
      </w:r>
      <w:proofErr w:type="spellStart"/>
      <w:r w:rsidRPr="00A97396">
        <w:rPr>
          <w:rFonts w:eastAsia="Times New Roman"/>
          <w:lang w:val="pt-BR" w:eastAsia="pt-BR"/>
        </w:rPr>
        <w:t>fck</w:t>
      </w:r>
      <w:proofErr w:type="spellEnd"/>
      <w:r w:rsidRPr="00A97396">
        <w:rPr>
          <w:rFonts w:eastAsia="Times New Roman"/>
          <w:lang w:val="pt-BR" w:eastAsia="pt-BR"/>
        </w:rPr>
        <w:t xml:space="preserve"> = 25 MPa</w:t>
      </w:r>
    </w:p>
    <w:p w:rsidR="00A97396" w:rsidRPr="00A97396" w:rsidRDefault="00A97396" w:rsidP="00B26485">
      <w:pPr>
        <w:pStyle w:val="PargrafodaLista"/>
        <w:numPr>
          <w:ilvl w:val="0"/>
          <w:numId w:val="29"/>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calculado no projeto de formas, sendo que o volume da interseção dos diversos elementos estruturais deve ser computado uma só vez (m³).</w:t>
      </w:r>
    </w:p>
    <w:p w:rsidR="00A97396" w:rsidRPr="00A97396" w:rsidRDefault="00A97396" w:rsidP="00B26485">
      <w:pPr>
        <w:pStyle w:val="PargrafodaLista"/>
        <w:numPr>
          <w:ilvl w:val="0"/>
          <w:numId w:val="29"/>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concreto usinado, resistência mínima à compressão de 25 MPa, plasticidade (slump) de 5 + 1 cm.</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Lançamento, espalhamento e adensamento de concreto ou massa em lastro e/ou enchimento</w:t>
      </w:r>
    </w:p>
    <w:p w:rsidR="00A97396" w:rsidRPr="00A97396" w:rsidRDefault="00A97396" w:rsidP="00B26485">
      <w:pPr>
        <w:pStyle w:val="PargrafodaLista"/>
        <w:numPr>
          <w:ilvl w:val="0"/>
          <w:numId w:val="3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acabado, nas dimensões indicadas em projeto (m³).</w:t>
      </w:r>
    </w:p>
    <w:p w:rsidR="00A97396" w:rsidRPr="00A97396" w:rsidRDefault="00A97396" w:rsidP="00B26485">
      <w:pPr>
        <w:pStyle w:val="PargrafodaLista"/>
        <w:numPr>
          <w:ilvl w:val="0"/>
          <w:numId w:val="30"/>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equipamentos e mão de obra necessários para o transporte interno à obra, lançamento e adensamento de concreto ou massa em lastro; remunera também o apiloamento do terreno, quando necessário.</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Lastro de pedra britada</w:t>
      </w:r>
    </w:p>
    <w:p w:rsidR="00A97396" w:rsidRPr="00A97396" w:rsidRDefault="00A97396" w:rsidP="00B26485">
      <w:pPr>
        <w:pStyle w:val="PargrafodaLista"/>
        <w:numPr>
          <w:ilvl w:val="0"/>
          <w:numId w:val="2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1) Será medido pelo volume acabado, na espessura aproximada de 5 cm (m³):</w:t>
      </w:r>
    </w:p>
    <w:p w:rsidR="00745020" w:rsidRDefault="00A97396" w:rsidP="00B26485">
      <w:pPr>
        <w:pStyle w:val="PargrafodaLista"/>
        <w:numPr>
          <w:ilvl w:val="0"/>
          <w:numId w:val="27"/>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Para escavação manual, será medido pela área do fundo de vala;</w:t>
      </w:r>
    </w:p>
    <w:p w:rsidR="00A97396" w:rsidRPr="00745020" w:rsidRDefault="00A97396" w:rsidP="00B26485">
      <w:pPr>
        <w:pStyle w:val="PargrafodaLista"/>
        <w:numPr>
          <w:ilvl w:val="0"/>
          <w:numId w:val="27"/>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Para escavação mecanizada, será medido pelo limite.</w:t>
      </w:r>
    </w:p>
    <w:p w:rsidR="00A97396" w:rsidRPr="00A97396" w:rsidRDefault="00A97396" w:rsidP="00B26485">
      <w:pPr>
        <w:pStyle w:val="PargrafodaLista"/>
        <w:numPr>
          <w:ilvl w:val="0"/>
          <w:numId w:val="2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pedra britada em números médios e a mão de obra necessária para o apiloamento do terreno e execução do lastro.</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 xml:space="preserve">Alvenaria de bloco de concreto estrutural 14 </w:t>
      </w:r>
      <w:proofErr w:type="gramStart"/>
      <w:r w:rsidRPr="00A97396">
        <w:rPr>
          <w:rFonts w:eastAsia="Times New Roman"/>
          <w:lang w:val="pt-BR" w:eastAsia="pt-BR"/>
        </w:rPr>
        <w:t>x</w:t>
      </w:r>
      <w:proofErr w:type="gramEnd"/>
      <w:r w:rsidRPr="00A97396">
        <w:rPr>
          <w:rFonts w:eastAsia="Times New Roman"/>
          <w:lang w:val="pt-BR" w:eastAsia="pt-BR"/>
        </w:rPr>
        <w:t xml:space="preserve"> 19 x 39 cm - classe B</w:t>
      </w:r>
    </w:p>
    <w:p w:rsidR="00A97396" w:rsidRPr="00A97396" w:rsidRDefault="00A97396" w:rsidP="00B26485">
      <w:pPr>
        <w:pStyle w:val="PargrafodaLista"/>
        <w:numPr>
          <w:ilvl w:val="0"/>
          <w:numId w:val="3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por área de superfície executada, descontando-se todos os vãos (m²).</w:t>
      </w:r>
    </w:p>
    <w:p w:rsidR="00A97396" w:rsidRPr="00A97396" w:rsidRDefault="00A97396" w:rsidP="00B26485">
      <w:pPr>
        <w:pStyle w:val="PargrafodaLista"/>
        <w:numPr>
          <w:ilvl w:val="0"/>
          <w:numId w:val="31"/>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lastRenderedPageBreak/>
        <w:t>O item remunera o fornecimento de materiais e mão de obra necessária para a execução de  alvenaria estrutural, para uso revestido/aparente, confeccionada em bloco vazado de concreto de 14 x 19 x 39 cm e resistência mínima a compressão de 4 MPa, classe B; assentada com argamassa mista de cimento, cal hidratada e areia. Norma técnica: NBR 16868/20.</w:t>
      </w:r>
    </w:p>
    <w:p w:rsidR="00A97396" w:rsidRPr="00A97396" w:rsidRDefault="00A97396" w:rsidP="00B26485">
      <w:pPr>
        <w:pStyle w:val="Ttulo2"/>
        <w:numPr>
          <w:ilvl w:val="2"/>
          <w:numId w:val="1"/>
        </w:numPr>
        <w:ind w:left="1134"/>
        <w:jc w:val="both"/>
        <w:rPr>
          <w:lang w:eastAsia="pt-BR"/>
        </w:rPr>
      </w:pPr>
      <w:r w:rsidRPr="00A97396">
        <w:rPr>
          <w:rFonts w:eastAsia="Times New Roman"/>
          <w:lang w:val="pt-BR" w:eastAsia="pt-BR"/>
        </w:rPr>
        <w:t xml:space="preserve">Vergas, </w:t>
      </w:r>
      <w:proofErr w:type="spellStart"/>
      <w:r w:rsidRPr="00A97396">
        <w:rPr>
          <w:rFonts w:eastAsia="Times New Roman"/>
          <w:lang w:val="pt-BR" w:eastAsia="pt-BR"/>
        </w:rPr>
        <w:t>contravergas</w:t>
      </w:r>
      <w:proofErr w:type="spellEnd"/>
      <w:r w:rsidRPr="00A97396">
        <w:rPr>
          <w:rFonts w:eastAsia="Times New Roman"/>
          <w:lang w:val="pt-BR" w:eastAsia="pt-BR"/>
        </w:rPr>
        <w:t xml:space="preserve"> e </w:t>
      </w:r>
      <w:proofErr w:type="spellStart"/>
      <w:r w:rsidRPr="00A97396">
        <w:rPr>
          <w:rFonts w:eastAsia="Times New Roman"/>
          <w:lang w:val="pt-BR" w:eastAsia="pt-BR"/>
        </w:rPr>
        <w:t>pilaretes</w:t>
      </w:r>
      <w:proofErr w:type="spellEnd"/>
      <w:r w:rsidRPr="00A97396">
        <w:rPr>
          <w:rFonts w:eastAsia="Times New Roman"/>
          <w:lang w:val="pt-BR" w:eastAsia="pt-BR"/>
        </w:rPr>
        <w:t xml:space="preserve"> de concreto armado</w:t>
      </w:r>
    </w:p>
    <w:p w:rsidR="00A97396" w:rsidRPr="00A97396" w:rsidRDefault="00A97396" w:rsidP="00B26485">
      <w:pPr>
        <w:pStyle w:val="PargrafodaLista"/>
        <w:numPr>
          <w:ilvl w:val="0"/>
          <w:numId w:val="3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real calculado no projeto de formas dos diversos elementos estruturais (m³).</w:t>
      </w:r>
    </w:p>
    <w:p w:rsidR="00A97396" w:rsidRPr="00A97396" w:rsidRDefault="00A97396" w:rsidP="00B26485">
      <w:pPr>
        <w:pStyle w:val="PargrafodaLista"/>
        <w:numPr>
          <w:ilvl w:val="0"/>
          <w:numId w:val="32"/>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materiais para o concreto; aço CA-50 e arame recozido para armação; tábua de Quarubarana (´´Erisma uncinatum´´), conhecida também como Cedrinho para as formas. Remunera também materiais acessórios e a mão-de-obra necessária para a execução das vergas, contravergas ou pilaretes.</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Chapisco</w:t>
      </w:r>
    </w:p>
    <w:p w:rsidR="00A97396" w:rsidRPr="00A97396" w:rsidRDefault="00A97396" w:rsidP="00B26485">
      <w:pPr>
        <w:pStyle w:val="PargrafodaLista"/>
        <w:numPr>
          <w:ilvl w:val="0"/>
          <w:numId w:val="3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pela área revestida com chapisco, não se descontando vãos de até 2,00 m² e não se considerando espaletas. Os vãos acima de 2,00 m² deverão ser deduzidos na totalidade e as espaletas desenvolvidas (m²).</w:t>
      </w:r>
    </w:p>
    <w:p w:rsidR="00A97396" w:rsidRPr="00A97396" w:rsidRDefault="00A97396" w:rsidP="00B26485">
      <w:pPr>
        <w:pStyle w:val="PargrafodaLista"/>
        <w:numPr>
          <w:ilvl w:val="0"/>
          <w:numId w:val="33"/>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cimento, areia e a mão-de-obra necessária para a execução do chapisco.</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Emboço desempenado com espuma de poliéster</w:t>
      </w:r>
    </w:p>
    <w:p w:rsidR="00A97396" w:rsidRPr="00A97396" w:rsidRDefault="00A97396" w:rsidP="00B26485">
      <w:pPr>
        <w:pStyle w:val="PargrafodaLista"/>
        <w:numPr>
          <w:ilvl w:val="0"/>
          <w:numId w:val="34"/>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pela área revestida com emboço, não se descontando vãos de até 2,00 m² e não se considerando espaletas. Os vãos acima de 2,00 m² deverão ser deduzidos na totalidade e as espaletas desenvolvidas (m²).</w:t>
      </w:r>
    </w:p>
    <w:p w:rsidR="00A97396" w:rsidRDefault="00A97396" w:rsidP="00B26485">
      <w:pPr>
        <w:pStyle w:val="PargrafodaLista"/>
        <w:numPr>
          <w:ilvl w:val="0"/>
          <w:numId w:val="34"/>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cal hidratada, areia, cimento e a mão-de-obra necessária para a execução do emboço desempenado com espuma de poliéster.</w:t>
      </w:r>
    </w:p>
    <w:p w:rsidR="00DF492A" w:rsidRPr="00DF492A" w:rsidRDefault="00DF492A" w:rsidP="00EF00F9">
      <w:pPr>
        <w:spacing w:line="360" w:lineRule="auto"/>
        <w:jc w:val="both"/>
        <w:rPr>
          <w:rFonts w:ascii="Arial" w:eastAsia="Microsoft Sans Serif" w:hAnsi="Arial" w:cs="Arial"/>
          <w:sz w:val="22"/>
          <w:szCs w:val="22"/>
          <w:lang w:val="pt-PT" w:eastAsia="en-US"/>
        </w:rPr>
      </w:pPr>
    </w:p>
    <w:p w:rsidR="00745020" w:rsidRPr="00A97396" w:rsidRDefault="00745020" w:rsidP="00B26485">
      <w:pPr>
        <w:pStyle w:val="Ttulo2"/>
        <w:numPr>
          <w:ilvl w:val="1"/>
          <w:numId w:val="1"/>
        </w:numPr>
        <w:ind w:left="1134" w:hanging="566"/>
        <w:jc w:val="both"/>
        <w:rPr>
          <w:rFonts w:eastAsia="Times New Roman"/>
          <w:lang w:val="pt-BR" w:eastAsia="pt-BR"/>
        </w:rPr>
      </w:pPr>
      <w:r>
        <w:rPr>
          <w:rFonts w:eastAsia="Times New Roman"/>
          <w:lang w:val="pt-BR" w:eastAsia="pt-BR"/>
        </w:rPr>
        <w:lastRenderedPageBreak/>
        <w:t>Guias</w:t>
      </w:r>
    </w:p>
    <w:p w:rsidR="000D4711" w:rsidRPr="000D4711" w:rsidRDefault="000D4711" w:rsidP="000D4711">
      <w:pPr>
        <w:pStyle w:val="Ttulo2"/>
        <w:numPr>
          <w:ilvl w:val="2"/>
          <w:numId w:val="1"/>
        </w:numPr>
        <w:ind w:left="1134"/>
        <w:jc w:val="both"/>
        <w:rPr>
          <w:rFonts w:eastAsia="Times New Roman"/>
          <w:lang w:val="pt-BR" w:eastAsia="pt-BR"/>
        </w:rPr>
      </w:pPr>
      <w:r w:rsidRPr="000D4711">
        <w:rPr>
          <w:rFonts w:eastAsia="Times New Roman"/>
          <w:lang w:val="pt-BR" w:eastAsia="pt-BR"/>
        </w:rPr>
        <w:t xml:space="preserve">Guia pré-moldada reta tipo PMSP 100 - </w:t>
      </w:r>
      <w:proofErr w:type="spellStart"/>
      <w:r w:rsidRPr="000D4711">
        <w:rPr>
          <w:rFonts w:eastAsia="Times New Roman"/>
          <w:lang w:val="pt-BR" w:eastAsia="pt-BR"/>
        </w:rPr>
        <w:t>fck</w:t>
      </w:r>
      <w:proofErr w:type="spellEnd"/>
      <w:r w:rsidRPr="000D4711">
        <w:rPr>
          <w:rFonts w:eastAsia="Times New Roman"/>
          <w:lang w:val="pt-BR" w:eastAsia="pt-BR"/>
        </w:rPr>
        <w:t xml:space="preserve"> 25 MPa</w:t>
      </w:r>
    </w:p>
    <w:p w:rsidR="000D4711" w:rsidRPr="00D033D3" w:rsidRDefault="000D4711" w:rsidP="000D4711">
      <w:pPr>
        <w:pStyle w:val="PargrafodaLista"/>
        <w:numPr>
          <w:ilvl w:val="0"/>
          <w:numId w:val="48"/>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pelo comprimento, aferido na projeção horizontal do desenvolvimento, de guias instaladas (m).</w:t>
      </w:r>
    </w:p>
    <w:p w:rsidR="000D4711" w:rsidRPr="000D4711" w:rsidRDefault="000D4711" w:rsidP="000D4711">
      <w:pPr>
        <w:pStyle w:val="PargrafodaLista"/>
        <w:numPr>
          <w:ilvl w:val="0"/>
          <w:numId w:val="48"/>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posto obra, de equipamentos, materiais e a mão de obra necessária para a instalação de guias, compreendendo os serviços: piqueteamento com intervalo de 5 m, em trechos retos, fornecimento de guias retas pré-moldadas padrão PMSP 100, com fck de 25 MPa e concreto usinado com fck de 20 MPa, cimento e areia, inclusive perdas; carga, transporte até o local de aplicação, descarga; de posicionamento e assentamento das guias; lançamento do concreto para a fixação da guia (bolão); execução de argamassa de cimento e areia e o rejuntamento das guias; não remunera o fornecimento de lastro ou base para as guias, quando necessário.</w:t>
      </w: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t xml:space="preserve">Sarjeta ou </w:t>
      </w:r>
      <w:proofErr w:type="spellStart"/>
      <w:r w:rsidRPr="00A97396">
        <w:rPr>
          <w:rFonts w:eastAsia="Times New Roman"/>
          <w:lang w:val="pt-BR" w:eastAsia="pt-BR"/>
        </w:rPr>
        <w:t>sarjetão</w:t>
      </w:r>
      <w:proofErr w:type="spellEnd"/>
      <w:r w:rsidRPr="00A97396">
        <w:rPr>
          <w:rFonts w:eastAsia="Times New Roman"/>
          <w:lang w:val="pt-BR" w:eastAsia="pt-BR"/>
        </w:rPr>
        <w:t xml:space="preserve"> moldado no local, tipo PMSP em concreto com </w:t>
      </w:r>
      <w:proofErr w:type="spellStart"/>
      <w:r w:rsidRPr="00A97396">
        <w:rPr>
          <w:rFonts w:eastAsia="Times New Roman"/>
          <w:lang w:val="pt-BR" w:eastAsia="pt-BR"/>
        </w:rPr>
        <w:t>fck</w:t>
      </w:r>
      <w:proofErr w:type="spellEnd"/>
      <w:r w:rsidRPr="00A97396">
        <w:rPr>
          <w:rFonts w:eastAsia="Times New Roman"/>
          <w:lang w:val="pt-BR" w:eastAsia="pt-BR"/>
        </w:rPr>
        <w:t xml:space="preserve"> 20 MPa</w:t>
      </w:r>
    </w:p>
    <w:p w:rsidR="00A97396" w:rsidRPr="00A97396" w:rsidRDefault="00A97396" w:rsidP="00B26485">
      <w:pPr>
        <w:pStyle w:val="PargrafodaLista"/>
        <w:numPr>
          <w:ilvl w:val="0"/>
          <w:numId w:val="3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de sarjetas ou sarjetões executados, nas dimensões especificadas em projeto (m³).</w:t>
      </w:r>
    </w:p>
    <w:p w:rsidR="00A97396" w:rsidRDefault="00A97396" w:rsidP="00B26485">
      <w:pPr>
        <w:pStyle w:val="PargrafodaLista"/>
        <w:numPr>
          <w:ilvl w:val="0"/>
          <w:numId w:val="36"/>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posto obra, de equipamentos, materiais e a mão de obra necessária para a execução de sarjeta ou sarjetão, compreendendo os serviços: fornecimento de concreto usinado com fck de 20 MPa, pedra britada nº 2, inclusive perdas; carga, transporte até o local de aplicação, descarga; apiloamento da superfície; lançamento da pedra britada e regularização para a execução do lastro; fornecimento e instalação de formas: lançamento do concreto, execução de acabamento com argamassa de cimento e areia, conforme a seção e caimentos desejados. Remunera também os serviços de mobilização e desmobilização. Os produtos florestais e / ou subprodutos florestais utilizados deverão atender aos procedimentos de controle estabelecidos nos Decretos Estaduais 49.673 / 2005 e 49.674 / 2005.</w:t>
      </w:r>
    </w:p>
    <w:p w:rsidR="00C474E5" w:rsidRDefault="00C474E5" w:rsidP="00C474E5">
      <w:pPr>
        <w:spacing w:line="360" w:lineRule="auto"/>
        <w:rPr>
          <w:rFonts w:ascii="Arial" w:eastAsia="Microsoft Sans Serif" w:hAnsi="Arial" w:cs="Arial"/>
          <w:sz w:val="22"/>
          <w:szCs w:val="22"/>
          <w:lang w:val="pt-PT" w:eastAsia="en-US"/>
        </w:rPr>
      </w:pPr>
    </w:p>
    <w:p w:rsidR="00C474E5" w:rsidRDefault="00C474E5" w:rsidP="00C474E5">
      <w:pPr>
        <w:spacing w:line="360" w:lineRule="auto"/>
        <w:rPr>
          <w:rFonts w:ascii="Arial" w:eastAsia="Microsoft Sans Serif" w:hAnsi="Arial" w:cs="Arial"/>
          <w:sz w:val="22"/>
          <w:szCs w:val="22"/>
          <w:lang w:val="pt-PT" w:eastAsia="en-US"/>
        </w:rPr>
      </w:pPr>
    </w:p>
    <w:p w:rsidR="00C474E5" w:rsidRPr="00C474E5" w:rsidRDefault="00C474E5" w:rsidP="00C474E5">
      <w:pPr>
        <w:spacing w:line="360" w:lineRule="auto"/>
        <w:rPr>
          <w:rFonts w:ascii="Arial" w:eastAsia="Microsoft Sans Serif" w:hAnsi="Arial" w:cs="Arial"/>
          <w:sz w:val="22"/>
          <w:szCs w:val="22"/>
          <w:lang w:val="pt-PT" w:eastAsia="en-US"/>
        </w:rPr>
      </w:pPr>
    </w:p>
    <w:p w:rsidR="00A97396" w:rsidRPr="00A97396" w:rsidRDefault="00A97396" w:rsidP="00B26485">
      <w:pPr>
        <w:pStyle w:val="Ttulo2"/>
        <w:numPr>
          <w:ilvl w:val="2"/>
          <w:numId w:val="1"/>
        </w:numPr>
        <w:ind w:left="1134"/>
        <w:jc w:val="both"/>
        <w:rPr>
          <w:rFonts w:eastAsia="Times New Roman"/>
          <w:lang w:val="pt-BR" w:eastAsia="pt-BR"/>
        </w:rPr>
      </w:pPr>
      <w:r w:rsidRPr="00A97396">
        <w:rPr>
          <w:rFonts w:eastAsia="Times New Roman"/>
          <w:lang w:val="pt-BR" w:eastAsia="pt-BR"/>
        </w:rPr>
        <w:lastRenderedPageBreak/>
        <w:t>Lastro de pedra britada</w:t>
      </w:r>
    </w:p>
    <w:p w:rsidR="00745020" w:rsidRDefault="00A97396" w:rsidP="00B26485">
      <w:pPr>
        <w:pStyle w:val="PargrafodaLista"/>
        <w:numPr>
          <w:ilvl w:val="0"/>
          <w:numId w:val="3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Será medido pelo volume acabado, na espessura aproximada de 5 cm (m³):</w:t>
      </w:r>
    </w:p>
    <w:p w:rsidR="00745020" w:rsidRDefault="00A97396" w:rsidP="00B26485">
      <w:pPr>
        <w:pStyle w:val="PargrafodaLista"/>
        <w:numPr>
          <w:ilvl w:val="0"/>
          <w:numId w:val="37"/>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Para escavação manual, será medido pela área do fundo de vala;</w:t>
      </w:r>
    </w:p>
    <w:p w:rsidR="00A97396" w:rsidRPr="00745020" w:rsidRDefault="00A97396" w:rsidP="00B26485">
      <w:pPr>
        <w:pStyle w:val="PargrafodaLista"/>
        <w:numPr>
          <w:ilvl w:val="0"/>
          <w:numId w:val="37"/>
        </w:numPr>
        <w:spacing w:line="360" w:lineRule="auto"/>
        <w:rPr>
          <w:rFonts w:ascii="Arial" w:eastAsia="Microsoft Sans Serif" w:hAnsi="Arial" w:cs="Arial"/>
          <w:sz w:val="22"/>
          <w:szCs w:val="22"/>
          <w:lang w:val="pt-PT" w:eastAsia="en-US"/>
        </w:rPr>
      </w:pPr>
      <w:r w:rsidRPr="00745020">
        <w:rPr>
          <w:rFonts w:ascii="Arial" w:eastAsia="Microsoft Sans Serif" w:hAnsi="Arial" w:cs="Arial"/>
          <w:sz w:val="22"/>
          <w:szCs w:val="22"/>
          <w:lang w:val="pt-PT" w:eastAsia="en-US"/>
        </w:rPr>
        <w:t>Para escavação mecanizada, será medido pelo limite.</w:t>
      </w:r>
    </w:p>
    <w:p w:rsidR="00A97396" w:rsidRDefault="00A97396" w:rsidP="00B26485">
      <w:pPr>
        <w:pStyle w:val="PargrafodaLista"/>
        <w:numPr>
          <w:ilvl w:val="0"/>
          <w:numId w:val="38"/>
        </w:numPr>
        <w:spacing w:line="360" w:lineRule="auto"/>
        <w:rPr>
          <w:rFonts w:ascii="Arial" w:eastAsia="Microsoft Sans Serif" w:hAnsi="Arial" w:cs="Arial"/>
          <w:sz w:val="22"/>
          <w:szCs w:val="22"/>
          <w:lang w:val="pt-PT" w:eastAsia="en-US"/>
        </w:rPr>
      </w:pPr>
      <w:r w:rsidRPr="00A97396">
        <w:rPr>
          <w:rFonts w:ascii="Arial" w:eastAsia="Microsoft Sans Serif" w:hAnsi="Arial" w:cs="Arial"/>
          <w:sz w:val="22"/>
          <w:szCs w:val="22"/>
          <w:lang w:val="pt-PT" w:eastAsia="en-US"/>
        </w:rPr>
        <w:t>O item remunera o fornecimento de pedra britada em números médios e a mão de obra necessária para o apiloamento do terreno e execução do lastro.</w:t>
      </w:r>
    </w:p>
    <w:p w:rsidR="00D033D3" w:rsidRDefault="00D033D3" w:rsidP="00B26485">
      <w:pPr>
        <w:pStyle w:val="Ttulo1"/>
        <w:numPr>
          <w:ilvl w:val="0"/>
          <w:numId w:val="1"/>
        </w:numPr>
        <w:jc w:val="both"/>
        <w:rPr>
          <w:rFonts w:eastAsia="Arial" w:cs="Arial"/>
          <w:lang w:val="pt-PT" w:eastAsia="en-US"/>
        </w:rPr>
      </w:pPr>
      <w:r>
        <w:rPr>
          <w:rFonts w:eastAsia="Arial" w:cs="Arial"/>
          <w:lang w:val="pt-PT" w:eastAsia="en-US"/>
        </w:rPr>
        <w:t>SINALIZAÇÃO</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Colocação de placa em suporte de madeira / metálico - solo</w:t>
      </w:r>
    </w:p>
    <w:p w:rsidR="00D033D3" w:rsidRPr="00D033D3" w:rsidRDefault="00D033D3" w:rsidP="00B26485">
      <w:pPr>
        <w:pStyle w:val="PargrafodaLista"/>
        <w:numPr>
          <w:ilvl w:val="0"/>
          <w:numId w:val="39"/>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por metro quadrado de placa colocada (m²).</w:t>
      </w:r>
    </w:p>
    <w:p w:rsidR="00D033D3" w:rsidRPr="00D033D3" w:rsidRDefault="00D033D3" w:rsidP="00B26485">
      <w:pPr>
        <w:pStyle w:val="PargrafodaLista"/>
        <w:numPr>
          <w:ilvl w:val="0"/>
          <w:numId w:val="39"/>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de materiais, mão de obra, equipamentos ou outros recursos utilizados pela executante para a colocação de placas de aço galvanizado ou alumínio para sinalização vertical em vias e / ou rodovias em suporte de madeira ou metálico.</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Broca em concreto armado diâmetro de 20 cm - completa</w:t>
      </w:r>
    </w:p>
    <w:p w:rsidR="00D033D3" w:rsidRPr="00D033D3" w:rsidRDefault="00D033D3" w:rsidP="00B26485">
      <w:pPr>
        <w:pStyle w:val="PargrafodaLista"/>
        <w:numPr>
          <w:ilvl w:val="0"/>
          <w:numId w:val="40"/>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pelo comprimento, considerando-se a distância entre o respaldo inferior do bloco e a extremidade inferior de apoio da broca (m).</w:t>
      </w:r>
    </w:p>
    <w:p w:rsidR="00D033D3" w:rsidRPr="00D033D3" w:rsidRDefault="00D033D3" w:rsidP="00B26485">
      <w:pPr>
        <w:pStyle w:val="PargrafodaLista"/>
        <w:numPr>
          <w:ilvl w:val="0"/>
          <w:numId w:val="40"/>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dos materiais e a mão de obra para a perfuração, armação, preparo e lançamento do concreto, para a execução de brocas com diâmetro de 20 cm.</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Suporte de perfil metálico galvanizado</w:t>
      </w:r>
    </w:p>
    <w:p w:rsidR="00D033D3" w:rsidRPr="00D033D3" w:rsidRDefault="00D033D3" w:rsidP="00B26485">
      <w:pPr>
        <w:pStyle w:val="PargrafodaLista"/>
        <w:numPr>
          <w:ilvl w:val="0"/>
          <w:numId w:val="41"/>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por quilo de perfil metálico fornecido e instalado (kg).</w:t>
      </w:r>
    </w:p>
    <w:p w:rsidR="00D033D3" w:rsidRPr="00D033D3" w:rsidRDefault="00D033D3" w:rsidP="00B26485">
      <w:pPr>
        <w:pStyle w:val="PargrafodaLista"/>
        <w:numPr>
          <w:ilvl w:val="0"/>
          <w:numId w:val="41"/>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de materiais, mão de obra, equipamentos ou outros recursos utilizados pela executante para o fornecimento e instalação de suportes de aço com as seguintes características:</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Devem ser dobrados ou laminados, respectivamente com perfil I ou C normais, unidos por meio de parafusos;</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Aço carbono, conforme norma ASTM-A36/A36M-2014 ou NBR 6650, classe CF-24 da ABNT ou equivalente;</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lastRenderedPageBreak/>
        <w:t>Tensão admissível: 1400 kg/cm²;</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Limite de escoamento mínimo: 2400 kg/cm²;</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Coeficiente de arrasto: 1,7;</w:t>
      </w:r>
    </w:p>
    <w:p w:rsid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Resistência a pressão de obstrução correspondente ao vento de 126 km/h, no mínimo;</w:t>
      </w:r>
    </w:p>
    <w:p w:rsidR="00D033D3" w:rsidRPr="00D033D3" w:rsidRDefault="00D033D3" w:rsidP="00B26485">
      <w:pPr>
        <w:pStyle w:val="PargrafodaLista"/>
        <w:numPr>
          <w:ilvl w:val="0"/>
          <w:numId w:val="42"/>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Os parafusos, porcas e arruelas devem ser confeccionados de aço carbono conforme norma ASTM-A-307 - Graua.</w:t>
      </w:r>
    </w:p>
    <w:p w:rsidR="00D033D3" w:rsidRDefault="00D033D3" w:rsidP="00EF00F9">
      <w:pPr>
        <w:spacing w:line="360" w:lineRule="auto"/>
        <w:ind w:firstLine="708"/>
        <w:jc w:val="both"/>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Todos os componentes dos postes de sustentação devem ser galvanizados por imersão à quente para proteção contra corrosão.</w:t>
      </w:r>
    </w:p>
    <w:p w:rsidR="00D033D3" w:rsidRDefault="00D033D3" w:rsidP="00EF00F9">
      <w:pPr>
        <w:spacing w:line="360" w:lineRule="auto"/>
        <w:ind w:firstLine="708"/>
        <w:jc w:val="both"/>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A zincagem das peças deverão ter uma camada de zinco mínima de 50 micra para peças laminadas ou dobradas e mínimo de 30 micra para os parafusos, porcas e arruelas.</w:t>
      </w:r>
    </w:p>
    <w:p w:rsidR="00D033D3" w:rsidRDefault="00D033D3" w:rsidP="00EF00F9">
      <w:pPr>
        <w:spacing w:line="360" w:lineRule="auto"/>
        <w:ind w:firstLine="708"/>
        <w:jc w:val="both"/>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Os materiais devem estar protegidos contra ações externas, galvanizadas por imersão à quente, de acordo com a NBR 6323.</w:t>
      </w:r>
    </w:p>
    <w:p w:rsidR="00D033D3" w:rsidRDefault="00D033D3" w:rsidP="00EF00F9">
      <w:pPr>
        <w:spacing w:line="360" w:lineRule="auto"/>
        <w:ind w:firstLine="708"/>
        <w:jc w:val="both"/>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As dimensões dos suportes devem atender, rigorosamente, as dimensões previstas no projeto.</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Sinalização horizontal com tinta vinílica ou acrílica</w:t>
      </w:r>
    </w:p>
    <w:p w:rsidR="00D033D3" w:rsidRPr="00D033D3" w:rsidRDefault="00D033D3" w:rsidP="00B26485">
      <w:pPr>
        <w:pStyle w:val="PargrafodaLista"/>
        <w:numPr>
          <w:ilvl w:val="0"/>
          <w:numId w:val="43"/>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por área de pintura executada (m²).</w:t>
      </w:r>
    </w:p>
    <w:p w:rsidR="00D033D3" w:rsidRPr="00D033D3" w:rsidRDefault="00D033D3" w:rsidP="00B26485">
      <w:pPr>
        <w:pStyle w:val="PargrafodaLista"/>
        <w:numPr>
          <w:ilvl w:val="0"/>
          <w:numId w:val="43"/>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de materiais, mão de obra e equipamentos necessários para a execução dos serviços de demarcação de pavimento com tinta a base de resinas vinílicas ou acrílicas, refletorizada com micro esferas de vidro.</w:t>
      </w:r>
    </w:p>
    <w:p w:rsidR="00D033D3" w:rsidRDefault="00D033D3" w:rsidP="00B26485">
      <w:pPr>
        <w:pStyle w:val="Ttulo1"/>
        <w:numPr>
          <w:ilvl w:val="0"/>
          <w:numId w:val="1"/>
        </w:numPr>
        <w:jc w:val="both"/>
        <w:rPr>
          <w:rFonts w:eastAsia="Arial" w:cs="Arial"/>
          <w:lang w:val="pt-PT" w:eastAsia="en-US"/>
        </w:rPr>
      </w:pPr>
      <w:r>
        <w:rPr>
          <w:rFonts w:eastAsia="Arial" w:cs="Arial"/>
          <w:lang w:val="pt-PT" w:eastAsia="en-US"/>
        </w:rPr>
        <w:t>ACESSIBILIDADE</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Demolição manual de concreto simples</w:t>
      </w:r>
    </w:p>
    <w:p w:rsidR="00D033D3" w:rsidRPr="00D033D3" w:rsidRDefault="00D033D3" w:rsidP="00B26485">
      <w:pPr>
        <w:pStyle w:val="PargrafodaLista"/>
        <w:numPr>
          <w:ilvl w:val="0"/>
          <w:numId w:val="44"/>
        </w:numPr>
        <w:spacing w:line="360" w:lineRule="auto"/>
        <w:rPr>
          <w:rFonts w:ascii="Arial" w:eastAsia="Microsoft Sans Serif" w:hAnsi="Arial" w:cs="Arial"/>
          <w:sz w:val="22"/>
          <w:szCs w:val="22"/>
          <w:lang w:val="pt-PT" w:eastAsia="en-US"/>
        </w:rPr>
      </w:pPr>
      <w:r>
        <w:rPr>
          <w:rFonts w:ascii="Arial" w:eastAsia="Microsoft Sans Serif" w:hAnsi="Arial" w:cs="Arial"/>
          <w:sz w:val="22"/>
          <w:szCs w:val="22"/>
          <w:lang w:val="pt-PT" w:eastAsia="en-US"/>
        </w:rPr>
        <w:t>1</w:t>
      </w:r>
      <w:r w:rsidRPr="00D033D3">
        <w:rPr>
          <w:rFonts w:ascii="Arial" w:eastAsia="Microsoft Sans Serif" w:hAnsi="Arial" w:cs="Arial"/>
          <w:sz w:val="22"/>
          <w:szCs w:val="22"/>
          <w:lang w:val="pt-PT" w:eastAsia="en-US"/>
        </w:rPr>
        <w:t>Será medido pelo volume real demolido, medido no projeto, ou conforme levantamento cadastral, ou aferido antes da demolição(m³).</w:t>
      </w:r>
    </w:p>
    <w:p w:rsidR="00D033D3" w:rsidRPr="00D033D3" w:rsidRDefault="00D033D3" w:rsidP="00B26485">
      <w:pPr>
        <w:pStyle w:val="PargrafodaLista"/>
        <w:numPr>
          <w:ilvl w:val="0"/>
          <w:numId w:val="44"/>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da mão-de-obra necessária e ferramentas adequadas para a execução dos serviços de: desmonte, demolição, fragmentação de elementos em concreto simples manualmente; a seleção e a acomodação manual do entulho em lotes. Normas técnicas: NBR 15112, NBR 15113 e NBR 15114.</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lastRenderedPageBreak/>
        <w:t>Retirada manual de guia pré-moldada, inclusive limpeza, carregamento, transporte até 1 quilômetro e descarregamento</w:t>
      </w:r>
    </w:p>
    <w:p w:rsidR="00D033D3" w:rsidRPr="00D033D3" w:rsidRDefault="00D033D3" w:rsidP="00B26485">
      <w:pPr>
        <w:pStyle w:val="PargrafodaLista"/>
        <w:numPr>
          <w:ilvl w:val="0"/>
          <w:numId w:val="45"/>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por comprimento real de guia pré-moldada retirada, medido no projeto, ou conforme levantamento cadastral, ou aferido antes da retirada (m).</w:t>
      </w:r>
    </w:p>
    <w:p w:rsidR="00D033D3" w:rsidRPr="00D033D3" w:rsidRDefault="00D033D3" w:rsidP="00B26485">
      <w:pPr>
        <w:pStyle w:val="PargrafodaLista"/>
        <w:numPr>
          <w:ilvl w:val="0"/>
          <w:numId w:val="45"/>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da mão de obra necessária e o ferramental apropriado para a execução dos serviços: desmonte manual de guia pré-moldada, inclusive o apoio em concreto; a carga manual; o transporte com caminhão, até 1 (um) quilômetro; o descarregamento; a seleção e separação do material, a limpeza e a acomodação manual das peças em lotes, para o</w:t>
      </w:r>
      <w:r>
        <w:rPr>
          <w:rFonts w:ascii="Arial" w:eastAsia="Microsoft Sans Serif" w:hAnsi="Arial" w:cs="Arial"/>
          <w:sz w:val="22"/>
          <w:szCs w:val="22"/>
          <w:lang w:val="pt-PT" w:eastAsia="en-US"/>
        </w:rPr>
        <w:t xml:space="preserve"> </w:t>
      </w:r>
      <w:r w:rsidRPr="00D033D3">
        <w:rPr>
          <w:rFonts w:ascii="Arial" w:eastAsia="Microsoft Sans Serif" w:hAnsi="Arial" w:cs="Arial"/>
          <w:sz w:val="22"/>
          <w:szCs w:val="22"/>
          <w:lang w:val="pt-PT" w:eastAsia="en-US"/>
        </w:rPr>
        <w:t>reaproveitamento ou remoção. A execução dos serviços deverá cumprir todas as exigências e determinações previstas na legislação: Resolução nº 307, de 5 de julho de 2002 e suas alterações, pelo Conselho Nacional do Meio Ambiente (CONAMA) e nas Normas Técnicas: NBR 15112, NBR 15113 e NBR 15114.</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Remoção de entulho separado de obra com caçamba metálica - terra, alvenaria, concreto, argamassa, madeira, papel, plástico ou metal</w:t>
      </w:r>
    </w:p>
    <w:p w:rsidR="00D033D3" w:rsidRPr="00D033D3" w:rsidRDefault="00D033D3" w:rsidP="00B26485">
      <w:pPr>
        <w:pStyle w:val="PargrafodaLista"/>
        <w:numPr>
          <w:ilvl w:val="0"/>
          <w:numId w:val="46"/>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por volume de entulho retirado e não misturado, aferido na caçamba (m³).</w:t>
      </w:r>
    </w:p>
    <w:p w:rsidR="00D033D3" w:rsidRDefault="00D033D3" w:rsidP="00B26485">
      <w:pPr>
        <w:pStyle w:val="PargrafodaLista"/>
        <w:numPr>
          <w:ilvl w:val="0"/>
          <w:numId w:val="46"/>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dos serviços de carregamento manual de terra ou alvenaria ou concreto ou argamassa ou madeira ou papel ou plástico ou metal até a caçamba, remoção e transporte da caçamba até unidade de destinação final indicada pelo Município onde ocorrer a geração e retirada do entulho, ou área licenciada para tal finalidade pela Companhia de Tecnologia de Saneamento Ambiental (CETESB), e que atenda às exigências de legislação municipal, acondicionados em caçambas distintas, sem mistura de material, abrangendo:</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A empresa ou prestadora dos serviços de remoção do entulho, resíduos provenientes da construção civil, deverá cumprir todas as exigências e determinações previstas na legislação: Resolução nº 307, de 5 de julho de 2002 e suas alterações, pelo Conselho Nacional do Meio Ambiente (CONAMA), Decreto nº 37952, de 11 de maio de 1999, e normas;</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lastRenderedPageBreak/>
        <w:t>Fornecimento de caçamba metálica de qualquer tamanho, na obra, remoção da mesma quando cheia, e a reposição por outra caçamba vazia, o transporte e o despejo na unidade de destinação final, independente da distância do local de despejo;</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Fornecimento da mão de obra e recipientes adequados, necessários para o transporte manual, vertical ou horizontal, do material de entulho, até o local onde está situada a caçamba;</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Proteção das áreas envolvidas, bem como o despejo e acomodação dos materiais na caçamba;</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A mão de obra, os materiais acessórios e os equipamentos necessários ao carregamento, transporte e descarga deverão ser condizentes com a natureza dos serviços prestados.</w:t>
      </w:r>
    </w:p>
    <w:p w:rsid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Na retirada do entulho, a empresa executora dos serviços de coleta e transporte, deverá apresentar o Controle de Transporte de Resíduos (CTR) devidamente preenchido, contendo informações sobre o gerador, origem, quantidade e descrição dos resíduos e seu destino, unidade de disposição final, bem como o comprovante declarando a sua correta destinação;</w:t>
      </w:r>
    </w:p>
    <w:p w:rsidR="00D033D3" w:rsidRPr="00D033D3" w:rsidRDefault="00D033D3" w:rsidP="00B26485">
      <w:pPr>
        <w:pStyle w:val="PargrafodaLista"/>
        <w:numPr>
          <w:ilvl w:val="0"/>
          <w:numId w:val="47"/>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Estão inclusos todos os impostos legais e despesas necessárias junto aos órgãos</w:t>
      </w:r>
      <w:r>
        <w:rPr>
          <w:rFonts w:ascii="Arial" w:eastAsia="Microsoft Sans Serif" w:hAnsi="Arial" w:cs="Arial"/>
          <w:sz w:val="22"/>
          <w:szCs w:val="22"/>
          <w:lang w:val="pt-PT" w:eastAsia="en-US"/>
        </w:rPr>
        <w:t xml:space="preserve"> </w:t>
      </w:r>
      <w:r w:rsidRPr="00D033D3">
        <w:rPr>
          <w:rFonts w:ascii="Arial" w:eastAsia="Microsoft Sans Serif" w:hAnsi="Arial" w:cs="Arial"/>
          <w:sz w:val="22"/>
          <w:szCs w:val="22"/>
          <w:lang w:val="pt-PT" w:eastAsia="en-US"/>
        </w:rPr>
        <w:t>regulamentadores das atividades envolvidas. Normas técnicas: NBR 15112, NBR 15113, NBR 15114 e Nota Técnica da NBR 10004/2004.</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Guia pré-moldada reta tipo PMSP 100 - fck 25 MPa</w:t>
      </w:r>
    </w:p>
    <w:p w:rsidR="00D033D3" w:rsidRPr="00D033D3" w:rsidRDefault="00D033D3" w:rsidP="00B26485">
      <w:pPr>
        <w:pStyle w:val="PargrafodaLista"/>
        <w:numPr>
          <w:ilvl w:val="0"/>
          <w:numId w:val="48"/>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pelo comprimento, aferido na projeção horizontal do desenvolvimento, de guias instaladas (m).</w:t>
      </w:r>
    </w:p>
    <w:p w:rsidR="00D033D3" w:rsidRPr="00D033D3" w:rsidRDefault="00D033D3" w:rsidP="00B26485">
      <w:pPr>
        <w:pStyle w:val="PargrafodaLista"/>
        <w:numPr>
          <w:ilvl w:val="0"/>
          <w:numId w:val="48"/>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 xml:space="preserve">O item remunera o fornecimento, posto obra, de equipamentos, materiais e a mão de obra necessária para a instalação de guias, compreendendo os serviços: piqueteamento com intervalo de 5 m, em trechos retos, fornecimento de guias retas pré-moldadas padrão PMSP 100, com fck de 25 MPa e concreto usinado com fck de 20 MPa, cimento e areia, inclusive perdas; carga, transporte até o local de aplicação, descarga; de posicionamento e assentamento das guias; lançamento do concreto para a fixação da guia (bolão); execução de argamassa de cimento e areia e </w:t>
      </w:r>
      <w:r w:rsidRPr="00D033D3">
        <w:rPr>
          <w:rFonts w:ascii="Arial" w:eastAsia="Microsoft Sans Serif" w:hAnsi="Arial" w:cs="Arial"/>
          <w:sz w:val="22"/>
          <w:szCs w:val="22"/>
          <w:lang w:val="pt-PT" w:eastAsia="en-US"/>
        </w:rPr>
        <w:lastRenderedPageBreak/>
        <w:t>o rejuntamento das guias; não remunera o fornecimento de lastro ou base para as guias, quando necessário.</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Piso tátil de concreto intertravado alerta / direcional, espessura de 6 cm, com</w:t>
      </w:r>
      <w:r>
        <w:rPr>
          <w:rFonts w:eastAsia="Times New Roman"/>
          <w:lang w:val="pt-BR" w:eastAsia="pt-BR"/>
        </w:rPr>
        <w:t xml:space="preserve"> </w:t>
      </w:r>
      <w:r w:rsidRPr="00D033D3">
        <w:rPr>
          <w:rFonts w:eastAsia="Times New Roman"/>
          <w:lang w:val="pt-BR" w:eastAsia="pt-BR"/>
        </w:rPr>
        <w:t>rejunte em areia</w:t>
      </w:r>
    </w:p>
    <w:p w:rsidR="00D033D3" w:rsidRPr="00D033D3" w:rsidRDefault="00D033D3" w:rsidP="00B26485">
      <w:pPr>
        <w:pStyle w:val="PargrafodaLista"/>
        <w:numPr>
          <w:ilvl w:val="0"/>
          <w:numId w:val="49"/>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pela área revestida com piso tátil de concreto, descontando-se toda e qualquer interferência, acrescentando-se as áreas desenvolvidas por espaletas ou dobras (m²).</w:t>
      </w:r>
    </w:p>
    <w:p w:rsidR="00D033D3" w:rsidRPr="00D033D3" w:rsidRDefault="00D033D3" w:rsidP="00B26485">
      <w:pPr>
        <w:pStyle w:val="PargrafodaLista"/>
        <w:numPr>
          <w:ilvl w:val="0"/>
          <w:numId w:val="49"/>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O item remunera o fornecimento de piso podo tátil, para portadores de deficiência visual, com espessura de 6 cm, medidas variadas desde que atendam às normas vigentes, em várias cores, referência Blocasa, Presto, Tatu ou equivalente; areia, materiais acessórios, e a mão de obra necessária para a execução dos serviços: apiloamento da superfície; lançamento e execução do lastro de areia média, com altura média de 5 cm, adensado por meio de placa vibratória; assentamento dos pisos a partir de um meio-fio lateral, em ângulos retos, ou a 45º, em relação ao eixo definido, garantindo o intertravamento e que as juntas entre as peças não excedam a 3 mm;</w:t>
      </w:r>
      <w:r>
        <w:rPr>
          <w:rFonts w:ascii="Arial" w:eastAsia="Microsoft Sans Serif" w:hAnsi="Arial" w:cs="Arial"/>
          <w:sz w:val="22"/>
          <w:szCs w:val="22"/>
          <w:lang w:val="pt-PT" w:eastAsia="en-US"/>
        </w:rPr>
        <w:t xml:space="preserve"> </w:t>
      </w:r>
      <w:r w:rsidRPr="00D033D3">
        <w:rPr>
          <w:rFonts w:ascii="Arial" w:eastAsia="Microsoft Sans Serif" w:hAnsi="Arial" w:cs="Arial"/>
          <w:sz w:val="22"/>
          <w:szCs w:val="22"/>
          <w:lang w:val="pt-PT" w:eastAsia="en-US"/>
        </w:rPr>
        <w:t>execução de arremates junto ao meio-fio, ou bueiros, ou caixas de inspeção, etc., com pisos serrados, ou cortados, na dimensão mínima de um terço da peça inteira, conforme recomendações do fabricante; compactação dos pisos por meio de placa vibratória, juntamente com espalhamento de camada de areia fina, promovendo o preenchimento completo dos espaços das juntas do pavimento e o conseqüente intertravamento dos pisos. Remunera também o preenchimento com argamassa de cimento e areia no traço 1:3, dos pequenos espaços existentes entre os pisos e as bordas de acabamento. Não remunera fornecimento de lastro de brita, quando necessário.</w:t>
      </w:r>
    </w:p>
    <w:p w:rsidR="00D033D3" w:rsidRPr="00D033D3" w:rsidRDefault="00D033D3" w:rsidP="00B26485">
      <w:pPr>
        <w:pStyle w:val="Ttulo2"/>
        <w:numPr>
          <w:ilvl w:val="1"/>
          <w:numId w:val="1"/>
        </w:numPr>
        <w:jc w:val="both"/>
        <w:rPr>
          <w:rFonts w:eastAsia="Times New Roman"/>
          <w:lang w:val="pt-BR" w:eastAsia="pt-BR"/>
        </w:rPr>
      </w:pPr>
      <w:r w:rsidRPr="00D033D3">
        <w:rPr>
          <w:rFonts w:eastAsia="Times New Roman"/>
          <w:lang w:val="pt-BR" w:eastAsia="pt-BR"/>
        </w:rPr>
        <w:t>Pavimentação em lajota de concreto 35 MPa, espessura 6 cm, cor natural, tipos: raquete, retangular, sextavado e 16 faces, com rejunte em areia</w:t>
      </w:r>
    </w:p>
    <w:p w:rsidR="00D033D3" w:rsidRPr="00D033D3" w:rsidRDefault="00D033D3" w:rsidP="00B26485">
      <w:pPr>
        <w:pStyle w:val="PargrafodaLista"/>
        <w:numPr>
          <w:ilvl w:val="0"/>
          <w:numId w:val="50"/>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Será medido pela área total de piso pavimentado com blocos de concreto (m²).</w:t>
      </w:r>
    </w:p>
    <w:p w:rsidR="00D033D3" w:rsidRPr="00DF492A" w:rsidRDefault="00D033D3" w:rsidP="00B26485">
      <w:pPr>
        <w:pStyle w:val="PargrafodaLista"/>
        <w:numPr>
          <w:ilvl w:val="0"/>
          <w:numId w:val="50"/>
        </w:numPr>
        <w:spacing w:line="360" w:lineRule="auto"/>
        <w:rPr>
          <w:rFonts w:ascii="Arial" w:eastAsia="Microsoft Sans Serif" w:hAnsi="Arial" w:cs="Arial"/>
          <w:sz w:val="22"/>
          <w:szCs w:val="22"/>
          <w:lang w:val="pt-PT" w:eastAsia="en-US"/>
        </w:rPr>
      </w:pPr>
      <w:r w:rsidRPr="00D033D3">
        <w:rPr>
          <w:rFonts w:ascii="Arial" w:eastAsia="Microsoft Sans Serif" w:hAnsi="Arial" w:cs="Arial"/>
          <w:sz w:val="22"/>
          <w:szCs w:val="22"/>
          <w:lang w:val="pt-PT" w:eastAsia="en-US"/>
        </w:rPr>
        <w:t xml:space="preserve">O item remunera o fornecimento de blocos pré-moldados, articulados, em concreto simples, altamente vibrado e prensado, com resistência média a compressão de 35 MPa, espessura de 6 cm, na cor natural, tipos: </w:t>
      </w:r>
      <w:r w:rsidRPr="00D033D3">
        <w:rPr>
          <w:rFonts w:ascii="Arial" w:eastAsia="Microsoft Sans Serif" w:hAnsi="Arial" w:cs="Arial"/>
          <w:sz w:val="22"/>
          <w:szCs w:val="22"/>
          <w:lang w:val="pt-PT" w:eastAsia="en-US"/>
        </w:rPr>
        <w:lastRenderedPageBreak/>
        <w:t>raquete e/ou retangular e/ou sextavado e/ou 16 faces; referências Blocasa, Presto,Tatu ou equivalente, conforme a norma NBR 9781; areia, materiais acessórios e a mão de obra necessária para a execução dos serviços: apiloamento da superfície; lançamento e execução do lastro de areia média, com altura média de 5 cm, adensado por meio de placa vibratória; assentamento dos blocos a partir de um meio-fio lateral, em ângulos retos ou a 45º, em relação ao eixo definido, garantindo o intertravamento e que as juntas entre as peças não excedam</w:t>
      </w:r>
      <w:r w:rsidR="00DF492A">
        <w:rPr>
          <w:rFonts w:ascii="Arial" w:eastAsia="Microsoft Sans Serif" w:hAnsi="Arial" w:cs="Arial"/>
          <w:sz w:val="22"/>
          <w:szCs w:val="22"/>
          <w:lang w:val="pt-PT" w:eastAsia="en-US"/>
        </w:rPr>
        <w:t xml:space="preserve"> </w:t>
      </w:r>
      <w:r w:rsidRPr="00DF492A">
        <w:rPr>
          <w:rFonts w:ascii="Arial" w:eastAsia="Microsoft Sans Serif" w:hAnsi="Arial" w:cs="Arial"/>
          <w:sz w:val="22"/>
          <w:szCs w:val="22"/>
          <w:lang w:val="pt-PT" w:eastAsia="en-US"/>
        </w:rPr>
        <w:t>a 3 mm; execução de arremates junto ao meio-fio, ou bueiros, ou caixas de inspeção, etc., com blocos serrados ou cortados, na dimensão mínima de um terço da peça inteira, conforme recomendações do fabricante; compactação das lajotas por meio de placa vibratória, juntamente com espalhamento de camada de areia fina, promovendo o preenchimento completo dos espaços das juntas do pavimento e o conseqüente intertravamento dos blocos. Remunera também o preenchimento com argamassa de cimento e areia no traço 1:3, dos pequenos espaços existentes entre os blocos e as bordas de acabamento; não remunera fornecimento de lastro de brita, quando necessário.</w:t>
      </w:r>
    </w:p>
    <w:p w:rsidR="00D033D3" w:rsidRDefault="00D033D3" w:rsidP="00EF00F9">
      <w:pPr>
        <w:jc w:val="both"/>
        <w:rPr>
          <w:rFonts w:eastAsia="Arial"/>
          <w:lang w:val="pt-PT" w:eastAsia="en-US"/>
        </w:rPr>
      </w:pPr>
    </w:p>
    <w:p w:rsidR="00485DF1" w:rsidRDefault="00485DF1" w:rsidP="00EF00F9">
      <w:pPr>
        <w:jc w:val="both"/>
        <w:rPr>
          <w:rFonts w:eastAsia="Arial"/>
          <w:lang w:val="pt-PT" w:eastAsia="en-US"/>
        </w:rPr>
      </w:pPr>
    </w:p>
    <w:p w:rsidR="00335840" w:rsidRDefault="00335840" w:rsidP="00EF00F9">
      <w:pPr>
        <w:jc w:val="both"/>
        <w:rPr>
          <w:rFonts w:eastAsia="Arial"/>
          <w:lang w:val="pt-PT" w:eastAsia="en-US"/>
        </w:rPr>
      </w:pPr>
    </w:p>
    <w:p w:rsidR="00485DF1" w:rsidRPr="00D033D3" w:rsidRDefault="00485DF1" w:rsidP="00EF00F9">
      <w:pPr>
        <w:jc w:val="both"/>
        <w:rPr>
          <w:rFonts w:eastAsia="Arial"/>
          <w:lang w:val="pt-PT" w:eastAsia="en-US"/>
        </w:rPr>
      </w:pPr>
    </w:p>
    <w:p w:rsidR="0094389C" w:rsidRDefault="0094389C" w:rsidP="00EF00F9">
      <w:pPr>
        <w:spacing w:line="276" w:lineRule="auto"/>
        <w:jc w:val="both"/>
        <w:rPr>
          <w:rFonts w:ascii="Arial" w:eastAsia="Microsoft Sans Serif" w:hAnsi="Arial" w:cs="Arial"/>
          <w:sz w:val="22"/>
          <w:szCs w:val="22"/>
          <w:lang w:val="pt-PT" w:eastAsia="en-US"/>
        </w:rPr>
      </w:pPr>
    </w:p>
    <w:p w:rsidR="00C866A6" w:rsidRPr="00C866A6" w:rsidRDefault="00C866A6" w:rsidP="0096796E">
      <w:pPr>
        <w:spacing w:line="276" w:lineRule="auto"/>
        <w:jc w:val="center"/>
        <w:rPr>
          <w:rFonts w:ascii="Arial" w:eastAsia="Microsoft Sans Serif" w:hAnsi="Arial" w:cs="Arial"/>
          <w:sz w:val="22"/>
          <w:szCs w:val="22"/>
          <w:lang w:val="pt-PT" w:eastAsia="en-US"/>
        </w:rPr>
      </w:pPr>
      <w:r w:rsidRPr="00C866A6">
        <w:rPr>
          <w:rFonts w:ascii="Arial" w:eastAsia="Microsoft Sans Serif" w:hAnsi="Arial" w:cs="Arial"/>
          <w:sz w:val="22"/>
          <w:szCs w:val="22"/>
          <w:lang w:val="pt-PT" w:eastAsia="en-US"/>
        </w:rPr>
        <w:t>Tremembé,</w:t>
      </w:r>
      <w:r w:rsidR="00EB6D64">
        <w:rPr>
          <w:rFonts w:ascii="Arial" w:eastAsia="Microsoft Sans Serif" w:hAnsi="Arial" w:cs="Arial"/>
          <w:sz w:val="22"/>
          <w:szCs w:val="22"/>
          <w:lang w:val="pt-PT" w:eastAsia="en-US"/>
        </w:rPr>
        <w:t xml:space="preserve"> </w:t>
      </w:r>
      <w:r w:rsidRPr="00C866A6">
        <w:rPr>
          <w:rFonts w:ascii="Arial" w:eastAsia="Microsoft Sans Serif" w:hAnsi="Arial" w:cs="Arial"/>
          <w:sz w:val="22"/>
          <w:szCs w:val="22"/>
          <w:lang w:val="pt-PT" w:eastAsia="en-US"/>
        </w:rPr>
        <w:t>5 de outubro de 2023</w:t>
      </w:r>
    </w:p>
    <w:p w:rsidR="00C866A6" w:rsidRPr="00C866A6" w:rsidRDefault="00C866A6" w:rsidP="0096796E">
      <w:pPr>
        <w:spacing w:line="276" w:lineRule="auto"/>
        <w:jc w:val="center"/>
        <w:rPr>
          <w:rFonts w:ascii="Arial" w:eastAsia="Microsoft Sans Serif" w:hAnsi="Arial" w:cs="Arial"/>
          <w:sz w:val="22"/>
          <w:szCs w:val="22"/>
          <w:lang w:val="pt-PT" w:eastAsia="en-US"/>
        </w:rPr>
      </w:pPr>
    </w:p>
    <w:p w:rsidR="00C866A6" w:rsidRDefault="00C866A6" w:rsidP="0096796E">
      <w:pPr>
        <w:spacing w:line="276" w:lineRule="auto"/>
        <w:jc w:val="center"/>
        <w:rPr>
          <w:rFonts w:ascii="Arial" w:eastAsia="Microsoft Sans Serif" w:hAnsi="Arial" w:cs="Arial"/>
          <w:sz w:val="22"/>
          <w:szCs w:val="22"/>
          <w:lang w:val="pt-PT" w:eastAsia="en-US"/>
        </w:rPr>
      </w:pPr>
    </w:p>
    <w:p w:rsidR="00C866A6" w:rsidRDefault="00C866A6" w:rsidP="0096796E">
      <w:pPr>
        <w:spacing w:line="276" w:lineRule="auto"/>
        <w:jc w:val="center"/>
        <w:rPr>
          <w:rFonts w:ascii="Arial" w:eastAsia="Microsoft Sans Serif" w:hAnsi="Arial" w:cs="Arial"/>
          <w:sz w:val="22"/>
          <w:szCs w:val="22"/>
          <w:lang w:val="pt-PT" w:eastAsia="en-US"/>
        </w:rPr>
      </w:pPr>
    </w:p>
    <w:p w:rsidR="0096796E" w:rsidRDefault="0096796E" w:rsidP="0096796E">
      <w:pPr>
        <w:spacing w:line="276" w:lineRule="auto"/>
        <w:jc w:val="center"/>
        <w:rPr>
          <w:rFonts w:ascii="Arial" w:eastAsia="Microsoft Sans Serif" w:hAnsi="Arial" w:cs="Arial"/>
          <w:sz w:val="22"/>
          <w:szCs w:val="22"/>
          <w:lang w:val="pt-PT" w:eastAsia="en-US"/>
        </w:rPr>
      </w:pPr>
    </w:p>
    <w:p w:rsidR="00485DF1" w:rsidRPr="00C866A6" w:rsidRDefault="00485DF1" w:rsidP="0096796E">
      <w:pPr>
        <w:spacing w:line="276" w:lineRule="auto"/>
        <w:jc w:val="center"/>
        <w:rPr>
          <w:rFonts w:ascii="Arial" w:eastAsia="Microsoft Sans Serif" w:hAnsi="Arial" w:cs="Arial"/>
          <w:sz w:val="22"/>
          <w:szCs w:val="22"/>
          <w:lang w:val="pt-PT" w:eastAsia="en-US"/>
        </w:rPr>
      </w:pPr>
    </w:p>
    <w:p w:rsidR="00C866A6" w:rsidRPr="00C866A6" w:rsidRDefault="00C866A6" w:rsidP="0096796E">
      <w:pPr>
        <w:spacing w:line="276" w:lineRule="auto"/>
        <w:jc w:val="center"/>
        <w:rPr>
          <w:rFonts w:ascii="Arial" w:eastAsia="Microsoft Sans Serif" w:hAnsi="Arial" w:cs="Arial"/>
          <w:sz w:val="22"/>
          <w:szCs w:val="22"/>
          <w:lang w:val="pt-PT" w:eastAsia="en-US"/>
        </w:rPr>
      </w:pPr>
    </w:p>
    <w:p w:rsidR="00C866A6" w:rsidRPr="00C866A6" w:rsidRDefault="00C866A6" w:rsidP="0096796E">
      <w:pPr>
        <w:spacing w:line="276" w:lineRule="auto"/>
        <w:jc w:val="center"/>
        <w:rPr>
          <w:rFonts w:ascii="Arial" w:eastAsia="Microsoft Sans Serif" w:hAnsi="Arial" w:cs="Arial"/>
          <w:sz w:val="22"/>
          <w:szCs w:val="22"/>
          <w:lang w:val="pt-PT" w:eastAsia="en-US"/>
        </w:rPr>
      </w:pPr>
      <w:r>
        <w:rPr>
          <w:rFonts w:ascii="Arial" w:eastAsia="Microsoft Sans Serif" w:hAnsi="Arial" w:cs="Arial"/>
          <w:sz w:val="22"/>
          <w:szCs w:val="22"/>
          <w:lang w:val="pt-PT" w:eastAsia="en-US"/>
        </w:rPr>
        <w:t>_____________________________________</w:t>
      </w:r>
    </w:p>
    <w:p w:rsidR="00C866A6" w:rsidRPr="00C866A6" w:rsidRDefault="00C866A6" w:rsidP="0096796E">
      <w:pPr>
        <w:spacing w:line="276" w:lineRule="auto"/>
        <w:jc w:val="center"/>
        <w:rPr>
          <w:rFonts w:ascii="Arial" w:eastAsia="Microsoft Sans Serif" w:hAnsi="Arial" w:cs="Arial"/>
          <w:b/>
          <w:sz w:val="22"/>
          <w:szCs w:val="22"/>
          <w:lang w:val="pt-PT" w:eastAsia="en-US"/>
        </w:rPr>
      </w:pPr>
      <w:r w:rsidRPr="00C866A6">
        <w:rPr>
          <w:rFonts w:ascii="Arial" w:eastAsia="Microsoft Sans Serif" w:hAnsi="Arial" w:cs="Arial"/>
          <w:b/>
          <w:sz w:val="22"/>
          <w:szCs w:val="22"/>
          <w:lang w:val="pt-PT" w:eastAsia="en-US"/>
        </w:rPr>
        <w:t>LEOMAR OLIVEIRA DIAS</w:t>
      </w:r>
    </w:p>
    <w:p w:rsidR="00C866A6" w:rsidRPr="00C866A6" w:rsidRDefault="00C866A6" w:rsidP="0096796E">
      <w:pPr>
        <w:spacing w:line="276" w:lineRule="auto"/>
        <w:jc w:val="center"/>
        <w:rPr>
          <w:rFonts w:ascii="Arial" w:eastAsia="Microsoft Sans Serif" w:hAnsi="Arial" w:cs="Arial"/>
          <w:b/>
          <w:sz w:val="22"/>
          <w:szCs w:val="22"/>
          <w:lang w:val="pt-PT" w:eastAsia="en-US"/>
        </w:rPr>
      </w:pPr>
      <w:r w:rsidRPr="00C866A6">
        <w:rPr>
          <w:rFonts w:ascii="Arial" w:eastAsia="Microsoft Sans Serif" w:hAnsi="Arial" w:cs="Arial"/>
          <w:b/>
          <w:sz w:val="22"/>
          <w:szCs w:val="22"/>
          <w:lang w:val="pt-PT" w:eastAsia="en-US"/>
        </w:rPr>
        <w:t>Responsável Técnico</w:t>
      </w:r>
    </w:p>
    <w:p w:rsidR="0094389C" w:rsidRPr="00C866A6" w:rsidRDefault="00C866A6" w:rsidP="0096796E">
      <w:pPr>
        <w:spacing w:line="276" w:lineRule="auto"/>
        <w:jc w:val="center"/>
        <w:rPr>
          <w:rFonts w:ascii="Arial" w:eastAsia="Microsoft Sans Serif" w:hAnsi="Arial" w:cs="Arial"/>
          <w:b/>
          <w:sz w:val="22"/>
          <w:szCs w:val="22"/>
          <w:lang w:val="pt-PT" w:eastAsia="en-US"/>
        </w:rPr>
      </w:pPr>
      <w:r w:rsidRPr="00C866A6">
        <w:rPr>
          <w:rFonts w:ascii="Arial" w:eastAsia="Microsoft Sans Serif" w:hAnsi="Arial" w:cs="Arial"/>
          <w:b/>
          <w:sz w:val="22"/>
          <w:szCs w:val="22"/>
          <w:lang w:val="pt-PT" w:eastAsia="en-US"/>
        </w:rPr>
        <w:t>Engenheiro Civil- CREA</w:t>
      </w:r>
      <w:r w:rsidR="00DC13EE">
        <w:rPr>
          <w:rFonts w:ascii="Arial" w:eastAsia="Microsoft Sans Serif" w:hAnsi="Arial" w:cs="Arial"/>
          <w:b/>
          <w:sz w:val="22"/>
          <w:szCs w:val="22"/>
          <w:lang w:val="pt-PT" w:eastAsia="en-US"/>
        </w:rPr>
        <w:t>:</w:t>
      </w:r>
      <w:r w:rsidRPr="00C866A6">
        <w:rPr>
          <w:rFonts w:ascii="Arial" w:eastAsia="Microsoft Sans Serif" w:hAnsi="Arial" w:cs="Arial"/>
          <w:b/>
          <w:sz w:val="22"/>
          <w:szCs w:val="22"/>
          <w:lang w:val="pt-PT" w:eastAsia="en-US"/>
        </w:rPr>
        <w:t xml:space="preserve"> </w:t>
      </w:r>
      <w:r w:rsidR="00FA4E0F" w:rsidRPr="00FA4E0F">
        <w:rPr>
          <w:rFonts w:ascii="Arial" w:eastAsia="Microsoft Sans Serif" w:hAnsi="Arial" w:cs="Arial"/>
          <w:b/>
          <w:sz w:val="22"/>
          <w:szCs w:val="22"/>
          <w:lang w:val="pt-PT" w:eastAsia="en-US"/>
        </w:rPr>
        <w:t>060085181/9</w:t>
      </w:r>
    </w:p>
    <w:p w:rsidR="0094389C" w:rsidRDefault="0094389C" w:rsidP="00EF00F9">
      <w:pPr>
        <w:spacing w:line="276" w:lineRule="auto"/>
        <w:jc w:val="both"/>
        <w:rPr>
          <w:rFonts w:ascii="Arial" w:eastAsia="Microsoft Sans Serif" w:hAnsi="Arial" w:cs="Arial"/>
          <w:sz w:val="22"/>
          <w:szCs w:val="22"/>
          <w:lang w:val="pt-PT" w:eastAsia="en-US"/>
        </w:rPr>
      </w:pPr>
    </w:p>
    <w:p w:rsidR="0094389C" w:rsidRDefault="0094389C" w:rsidP="00EF00F9">
      <w:pPr>
        <w:spacing w:line="276" w:lineRule="auto"/>
        <w:jc w:val="both"/>
        <w:rPr>
          <w:rFonts w:ascii="Arial" w:eastAsia="Microsoft Sans Serif" w:hAnsi="Arial" w:cs="Arial"/>
          <w:sz w:val="22"/>
          <w:szCs w:val="22"/>
          <w:lang w:val="pt-PT" w:eastAsia="en-US"/>
        </w:rPr>
      </w:pPr>
    </w:p>
    <w:p w:rsidR="0094389C" w:rsidRDefault="0094389C" w:rsidP="00EF00F9">
      <w:pPr>
        <w:spacing w:line="276" w:lineRule="auto"/>
        <w:jc w:val="both"/>
        <w:rPr>
          <w:rFonts w:ascii="Arial" w:eastAsia="Microsoft Sans Serif" w:hAnsi="Arial" w:cs="Arial"/>
          <w:sz w:val="22"/>
          <w:szCs w:val="22"/>
          <w:lang w:val="pt-PT" w:eastAsia="en-US"/>
        </w:rPr>
      </w:pPr>
    </w:p>
    <w:p w:rsidR="0094389C" w:rsidRDefault="0094389C" w:rsidP="00EF00F9">
      <w:pPr>
        <w:spacing w:line="276" w:lineRule="auto"/>
        <w:jc w:val="both"/>
        <w:rPr>
          <w:rFonts w:ascii="Arial" w:eastAsia="Microsoft Sans Serif" w:hAnsi="Arial" w:cs="Arial"/>
          <w:sz w:val="22"/>
          <w:szCs w:val="22"/>
          <w:lang w:val="pt-PT" w:eastAsia="en-US"/>
        </w:rPr>
      </w:pPr>
    </w:p>
    <w:sectPr w:rsidR="0094389C" w:rsidSect="003310D7">
      <w:headerReference w:type="default" r:id="rId8"/>
      <w:footerReference w:type="default" r:id="rId9"/>
      <w:pgSz w:w="11906" w:h="16838"/>
      <w:pgMar w:top="2344" w:right="1701" w:bottom="1134" w:left="1701" w:header="993" w:footer="9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09" w:rsidRDefault="00CE5B09" w:rsidP="00D06081">
      <w:r>
        <w:separator/>
      </w:r>
    </w:p>
  </w:endnote>
  <w:endnote w:type="continuationSeparator" w:id="0">
    <w:p w:rsidR="00CE5B09" w:rsidRDefault="00CE5B09" w:rsidP="00D0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CBB" w:rsidRDefault="003310D7" w:rsidP="00F33111">
    <w:pPr>
      <w:pStyle w:val="Rodap"/>
      <w:jc w:val="center"/>
    </w:pPr>
    <w:r>
      <w:rPr>
        <w:noProof/>
        <w:lang w:eastAsia="pt-BR"/>
      </w:rPr>
      <w:drawing>
        <wp:anchor distT="0" distB="0" distL="114300" distR="114300" simplePos="0" relativeHeight="251657216" behindDoc="0" locked="0" layoutInCell="1" allowOverlap="1">
          <wp:simplePos x="0" y="0"/>
          <wp:positionH relativeFrom="column">
            <wp:posOffset>2038350</wp:posOffset>
          </wp:positionH>
          <wp:positionV relativeFrom="paragraph">
            <wp:posOffset>133350</wp:posOffset>
          </wp:positionV>
          <wp:extent cx="1468120" cy="449237"/>
          <wp:effectExtent l="0" t="0" r="0" b="0"/>
          <wp:wrapNone/>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f_logo-01_HORIZONTAL.png"/>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468120" cy="449237"/>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09" w:rsidRDefault="00CE5B09" w:rsidP="00D06081">
      <w:r>
        <w:separator/>
      </w:r>
    </w:p>
  </w:footnote>
  <w:footnote w:type="continuationSeparator" w:id="0">
    <w:p w:rsidR="00CE5B09" w:rsidRDefault="00CE5B09" w:rsidP="00D06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F51" w:rsidRDefault="003310D7" w:rsidP="001E6407">
    <w:pPr>
      <w:rPr>
        <w:rFonts w:ascii="Tahoma" w:hAnsi="Tahoma" w:cs="Tahoma"/>
        <w:bCs/>
        <w:iCs/>
        <w:sz w:val="16"/>
        <w:szCs w:val="16"/>
        <w:shd w:val="clear" w:color="auto" w:fill="FFFFFF"/>
      </w:rPr>
    </w:pPr>
    <w:r w:rsidRPr="003310D7">
      <w:rPr>
        <w:noProof/>
        <w:lang w:eastAsia="pt-BR"/>
      </w:rPr>
      <w:drawing>
        <wp:anchor distT="0" distB="0" distL="114300" distR="114300" simplePos="0" relativeHeight="251662336" behindDoc="0" locked="0" layoutInCell="1" allowOverlap="1">
          <wp:simplePos x="0" y="0"/>
          <wp:positionH relativeFrom="column">
            <wp:posOffset>-499110</wp:posOffset>
          </wp:positionH>
          <wp:positionV relativeFrom="paragraph">
            <wp:posOffset>-440055</wp:posOffset>
          </wp:positionV>
          <wp:extent cx="6363136" cy="1266825"/>
          <wp:effectExtent l="0" t="0" r="0" b="0"/>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3136" cy="1266825"/>
                  </a:xfrm>
                  <a:prstGeom prst="rect">
                    <a:avLst/>
                  </a:prstGeom>
                  <a:noFill/>
                  <a:ln>
                    <a:noFill/>
                  </a:ln>
                </pic:spPr>
              </pic:pic>
            </a:graphicData>
          </a:graphic>
        </wp:anchor>
      </w:drawing>
    </w:r>
  </w:p>
  <w:p w:rsidR="00C01F51" w:rsidRDefault="00C01F51" w:rsidP="00096CBB">
    <w:pPr>
      <w:jc w:val="center"/>
      <w:rPr>
        <w:rFonts w:ascii="Tahoma" w:hAnsi="Tahoma" w:cs="Tahoma"/>
        <w:bCs/>
        <w:iCs/>
        <w:sz w:val="16"/>
        <w:szCs w:val="16"/>
        <w:shd w:val="clear" w:color="auto" w:fill="FFFFFF"/>
      </w:rPr>
    </w:pPr>
  </w:p>
  <w:p w:rsidR="003310D7" w:rsidRDefault="003310D7" w:rsidP="00F33111">
    <w:pPr>
      <w:jc w:val="center"/>
      <w:rPr>
        <w:rFonts w:ascii="Tahoma" w:hAnsi="Tahoma" w:cs="Tahoma"/>
        <w:bCs/>
        <w:iCs/>
        <w:sz w:val="16"/>
        <w:szCs w:val="16"/>
        <w:shd w:val="clear"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A4983"/>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 w15:restartNumberingAfterBreak="0">
    <w:nsid w:val="04544D2F"/>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15:restartNumberingAfterBreak="0">
    <w:nsid w:val="0AC30ED9"/>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652D7F"/>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 w15:restartNumberingAfterBreak="0">
    <w:nsid w:val="157A2B37"/>
    <w:multiLevelType w:val="hybridMultilevel"/>
    <w:tmpl w:val="42C29F0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 w15:restartNumberingAfterBreak="0">
    <w:nsid w:val="1604581E"/>
    <w:multiLevelType w:val="hybridMultilevel"/>
    <w:tmpl w:val="9A6A713E"/>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6" w15:restartNumberingAfterBreak="0">
    <w:nsid w:val="18356792"/>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7" w15:restartNumberingAfterBreak="0">
    <w:nsid w:val="1D115EE4"/>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 w15:restartNumberingAfterBreak="0">
    <w:nsid w:val="1FB94353"/>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9" w15:restartNumberingAfterBreak="0">
    <w:nsid w:val="20DE13FB"/>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22F83A22"/>
    <w:multiLevelType w:val="hybridMultilevel"/>
    <w:tmpl w:val="DDE89722"/>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11" w15:restartNumberingAfterBreak="0">
    <w:nsid w:val="24981AFF"/>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2" w15:restartNumberingAfterBreak="0">
    <w:nsid w:val="25711733"/>
    <w:multiLevelType w:val="hybridMultilevel"/>
    <w:tmpl w:val="76541A76"/>
    <w:lvl w:ilvl="0" w:tplc="04160019">
      <w:start w:val="1"/>
      <w:numFmt w:val="lowerLetter"/>
      <w:lvlText w:val="%1."/>
      <w:lvlJc w:val="left"/>
      <w:pPr>
        <w:ind w:left="1495"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15:restartNumberingAfterBreak="0">
    <w:nsid w:val="26C046B4"/>
    <w:multiLevelType w:val="hybridMultilevel"/>
    <w:tmpl w:val="5810BA5E"/>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4" w15:restartNumberingAfterBreak="0">
    <w:nsid w:val="2AC163C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15:restartNumberingAfterBreak="0">
    <w:nsid w:val="2B87201D"/>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15:restartNumberingAfterBreak="0">
    <w:nsid w:val="2B9D6B7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15:restartNumberingAfterBreak="0">
    <w:nsid w:val="2C921C70"/>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15:restartNumberingAfterBreak="0">
    <w:nsid w:val="327E4B56"/>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32B57B5D"/>
    <w:multiLevelType w:val="hybridMultilevel"/>
    <w:tmpl w:val="C3F64546"/>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20" w15:restartNumberingAfterBreak="0">
    <w:nsid w:val="34E85BA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35DD2D63"/>
    <w:multiLevelType w:val="hybridMultilevel"/>
    <w:tmpl w:val="DA9E918E"/>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22" w15:restartNumberingAfterBreak="0">
    <w:nsid w:val="36534972"/>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3" w15:restartNumberingAfterBreak="0">
    <w:nsid w:val="37823869"/>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4" w15:restartNumberingAfterBreak="0">
    <w:nsid w:val="3789499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5" w15:restartNumberingAfterBreak="0">
    <w:nsid w:val="389A24FC"/>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6" w15:restartNumberingAfterBreak="0">
    <w:nsid w:val="3A4A7260"/>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7" w15:restartNumberingAfterBreak="0">
    <w:nsid w:val="3AFF7B8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8" w15:restartNumberingAfterBreak="0">
    <w:nsid w:val="3F0327FF"/>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9" w15:restartNumberingAfterBreak="0">
    <w:nsid w:val="41935D4D"/>
    <w:multiLevelType w:val="hybridMultilevel"/>
    <w:tmpl w:val="4F64109C"/>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30" w15:restartNumberingAfterBreak="0">
    <w:nsid w:val="46F85DD9"/>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1" w15:restartNumberingAfterBreak="0">
    <w:nsid w:val="471B14D6"/>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15:restartNumberingAfterBreak="0">
    <w:nsid w:val="4897019C"/>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3" w15:restartNumberingAfterBreak="0">
    <w:nsid w:val="4BFC35C3"/>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4" w15:restartNumberingAfterBreak="0">
    <w:nsid w:val="587C620F"/>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15:restartNumberingAfterBreak="0">
    <w:nsid w:val="5DB53AC0"/>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6" w15:restartNumberingAfterBreak="0">
    <w:nsid w:val="5DD33B36"/>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0">
    <w:nsid w:val="5DF12A10"/>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8" w15:restartNumberingAfterBreak="0">
    <w:nsid w:val="66910E06"/>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9" w15:restartNumberingAfterBreak="0">
    <w:nsid w:val="675D3942"/>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0" w15:restartNumberingAfterBreak="0">
    <w:nsid w:val="67BC5594"/>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1" w15:restartNumberingAfterBreak="0">
    <w:nsid w:val="6C2A5DED"/>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2" w15:restartNumberingAfterBreak="0">
    <w:nsid w:val="6CE02A5B"/>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3" w15:restartNumberingAfterBreak="0">
    <w:nsid w:val="6D226EC9"/>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4" w15:restartNumberingAfterBreak="0">
    <w:nsid w:val="6DDC6B52"/>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5" w15:restartNumberingAfterBreak="0">
    <w:nsid w:val="76864296"/>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6" w15:restartNumberingAfterBreak="0">
    <w:nsid w:val="7ADE658D"/>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7" w15:restartNumberingAfterBreak="0">
    <w:nsid w:val="7D8819E8"/>
    <w:multiLevelType w:val="hybridMultilevel"/>
    <w:tmpl w:val="76541A76"/>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8" w15:restartNumberingAfterBreak="0">
    <w:nsid w:val="7D8F2EB3"/>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9" w15:restartNumberingAfterBreak="0">
    <w:nsid w:val="7EC0702C"/>
    <w:multiLevelType w:val="hybridMultilevel"/>
    <w:tmpl w:val="76541A76"/>
    <w:lvl w:ilvl="0" w:tplc="04160019">
      <w:start w:val="1"/>
      <w:numFmt w:val="lowerLetter"/>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num w:numId="1">
    <w:abstractNumId w:val="2"/>
  </w:num>
  <w:num w:numId="2">
    <w:abstractNumId w:val="13"/>
  </w:num>
  <w:num w:numId="3">
    <w:abstractNumId w:val="4"/>
  </w:num>
  <w:num w:numId="4">
    <w:abstractNumId w:val="45"/>
  </w:num>
  <w:num w:numId="5">
    <w:abstractNumId w:val="8"/>
  </w:num>
  <w:num w:numId="6">
    <w:abstractNumId w:val="31"/>
  </w:num>
  <w:num w:numId="7">
    <w:abstractNumId w:val="12"/>
  </w:num>
  <w:num w:numId="8">
    <w:abstractNumId w:val="32"/>
  </w:num>
  <w:num w:numId="9">
    <w:abstractNumId w:val="6"/>
  </w:num>
  <w:num w:numId="10">
    <w:abstractNumId w:val="11"/>
  </w:num>
  <w:num w:numId="11">
    <w:abstractNumId w:val="43"/>
  </w:num>
  <w:num w:numId="12">
    <w:abstractNumId w:val="26"/>
  </w:num>
  <w:num w:numId="13">
    <w:abstractNumId w:val="7"/>
  </w:num>
  <w:num w:numId="14">
    <w:abstractNumId w:val="47"/>
  </w:num>
  <w:num w:numId="15">
    <w:abstractNumId w:val="44"/>
  </w:num>
  <w:num w:numId="16">
    <w:abstractNumId w:val="37"/>
  </w:num>
  <w:num w:numId="17">
    <w:abstractNumId w:val="41"/>
  </w:num>
  <w:num w:numId="18">
    <w:abstractNumId w:val="28"/>
  </w:num>
  <w:num w:numId="19">
    <w:abstractNumId w:val="22"/>
  </w:num>
  <w:num w:numId="20">
    <w:abstractNumId w:val="15"/>
  </w:num>
  <w:num w:numId="21">
    <w:abstractNumId w:val="48"/>
  </w:num>
  <w:num w:numId="22">
    <w:abstractNumId w:val="29"/>
  </w:num>
  <w:num w:numId="23">
    <w:abstractNumId w:val="49"/>
  </w:num>
  <w:num w:numId="24">
    <w:abstractNumId w:val="3"/>
  </w:num>
  <w:num w:numId="25">
    <w:abstractNumId w:val="39"/>
  </w:num>
  <w:num w:numId="26">
    <w:abstractNumId w:val="36"/>
  </w:num>
  <w:num w:numId="27">
    <w:abstractNumId w:val="21"/>
  </w:num>
  <w:num w:numId="28">
    <w:abstractNumId w:val="35"/>
  </w:num>
  <w:num w:numId="29">
    <w:abstractNumId w:val="9"/>
  </w:num>
  <w:num w:numId="30">
    <w:abstractNumId w:val="27"/>
  </w:num>
  <w:num w:numId="31">
    <w:abstractNumId w:val="25"/>
  </w:num>
  <w:num w:numId="32">
    <w:abstractNumId w:val="46"/>
  </w:num>
  <w:num w:numId="33">
    <w:abstractNumId w:val="18"/>
  </w:num>
  <w:num w:numId="34">
    <w:abstractNumId w:val="42"/>
  </w:num>
  <w:num w:numId="35">
    <w:abstractNumId w:val="40"/>
  </w:num>
  <w:num w:numId="36">
    <w:abstractNumId w:val="17"/>
  </w:num>
  <w:num w:numId="37">
    <w:abstractNumId w:val="19"/>
  </w:num>
  <w:num w:numId="38">
    <w:abstractNumId w:val="20"/>
  </w:num>
  <w:num w:numId="39">
    <w:abstractNumId w:val="38"/>
  </w:num>
  <w:num w:numId="40">
    <w:abstractNumId w:val="1"/>
  </w:num>
  <w:num w:numId="41">
    <w:abstractNumId w:val="34"/>
  </w:num>
  <w:num w:numId="42">
    <w:abstractNumId w:val="10"/>
  </w:num>
  <w:num w:numId="43">
    <w:abstractNumId w:val="0"/>
  </w:num>
  <w:num w:numId="44">
    <w:abstractNumId w:val="33"/>
  </w:num>
  <w:num w:numId="45">
    <w:abstractNumId w:val="23"/>
  </w:num>
  <w:num w:numId="46">
    <w:abstractNumId w:val="16"/>
  </w:num>
  <w:num w:numId="47">
    <w:abstractNumId w:val="5"/>
  </w:num>
  <w:num w:numId="48">
    <w:abstractNumId w:val="30"/>
  </w:num>
  <w:num w:numId="49">
    <w:abstractNumId w:val="14"/>
  </w:num>
  <w:num w:numId="50">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1A6"/>
    <w:rsid w:val="00005591"/>
    <w:rsid w:val="000138DE"/>
    <w:rsid w:val="00016BB0"/>
    <w:rsid w:val="000252FF"/>
    <w:rsid w:val="00031636"/>
    <w:rsid w:val="00041AB4"/>
    <w:rsid w:val="00053E3A"/>
    <w:rsid w:val="000663D8"/>
    <w:rsid w:val="000936F2"/>
    <w:rsid w:val="00094240"/>
    <w:rsid w:val="00096CBB"/>
    <w:rsid w:val="000A44F7"/>
    <w:rsid w:val="000A6401"/>
    <w:rsid w:val="000B58B1"/>
    <w:rsid w:val="000D4711"/>
    <w:rsid w:val="000D7C77"/>
    <w:rsid w:val="000F5D3D"/>
    <w:rsid w:val="001078DA"/>
    <w:rsid w:val="00107FC4"/>
    <w:rsid w:val="001207E0"/>
    <w:rsid w:val="00125FC0"/>
    <w:rsid w:val="00133677"/>
    <w:rsid w:val="0014130B"/>
    <w:rsid w:val="00155440"/>
    <w:rsid w:val="00163D80"/>
    <w:rsid w:val="00185E47"/>
    <w:rsid w:val="00191E04"/>
    <w:rsid w:val="001A20B4"/>
    <w:rsid w:val="001B59E8"/>
    <w:rsid w:val="001E0A72"/>
    <w:rsid w:val="001E5840"/>
    <w:rsid w:val="001E6407"/>
    <w:rsid w:val="001F40FF"/>
    <w:rsid w:val="00210AA3"/>
    <w:rsid w:val="002238B2"/>
    <w:rsid w:val="00225DAE"/>
    <w:rsid w:val="00233A92"/>
    <w:rsid w:val="00237C9F"/>
    <w:rsid w:val="00247257"/>
    <w:rsid w:val="002529CB"/>
    <w:rsid w:val="00253BDE"/>
    <w:rsid w:val="00290A80"/>
    <w:rsid w:val="00297DAA"/>
    <w:rsid w:val="002A1C7F"/>
    <w:rsid w:val="002A262D"/>
    <w:rsid w:val="002B3F9E"/>
    <w:rsid w:val="002B501A"/>
    <w:rsid w:val="002F4760"/>
    <w:rsid w:val="00301A4A"/>
    <w:rsid w:val="00313F53"/>
    <w:rsid w:val="003310D7"/>
    <w:rsid w:val="0033147C"/>
    <w:rsid w:val="00332859"/>
    <w:rsid w:val="00335840"/>
    <w:rsid w:val="0034368F"/>
    <w:rsid w:val="00343729"/>
    <w:rsid w:val="0035356E"/>
    <w:rsid w:val="00354F25"/>
    <w:rsid w:val="003605D4"/>
    <w:rsid w:val="00363F88"/>
    <w:rsid w:val="00372622"/>
    <w:rsid w:val="003745CB"/>
    <w:rsid w:val="0037474B"/>
    <w:rsid w:val="0038136B"/>
    <w:rsid w:val="003841C0"/>
    <w:rsid w:val="003871AD"/>
    <w:rsid w:val="003A4643"/>
    <w:rsid w:val="003A6A8B"/>
    <w:rsid w:val="003A738C"/>
    <w:rsid w:val="003B06F7"/>
    <w:rsid w:val="003B1260"/>
    <w:rsid w:val="003B21DD"/>
    <w:rsid w:val="003B416B"/>
    <w:rsid w:val="003D71A6"/>
    <w:rsid w:val="00403598"/>
    <w:rsid w:val="0040773A"/>
    <w:rsid w:val="00422021"/>
    <w:rsid w:val="00423305"/>
    <w:rsid w:val="00425766"/>
    <w:rsid w:val="0043023F"/>
    <w:rsid w:val="00433589"/>
    <w:rsid w:val="0044382C"/>
    <w:rsid w:val="00447BC1"/>
    <w:rsid w:val="0045324C"/>
    <w:rsid w:val="00453CB6"/>
    <w:rsid w:val="00457532"/>
    <w:rsid w:val="00473F60"/>
    <w:rsid w:val="00485DF1"/>
    <w:rsid w:val="004A0CB7"/>
    <w:rsid w:val="004B3701"/>
    <w:rsid w:val="004B688B"/>
    <w:rsid w:val="004C2050"/>
    <w:rsid w:val="004C34CA"/>
    <w:rsid w:val="004D21CF"/>
    <w:rsid w:val="004D4819"/>
    <w:rsid w:val="004E69E0"/>
    <w:rsid w:val="004F2578"/>
    <w:rsid w:val="004F4447"/>
    <w:rsid w:val="004F659C"/>
    <w:rsid w:val="0050527B"/>
    <w:rsid w:val="00517D1D"/>
    <w:rsid w:val="0054148A"/>
    <w:rsid w:val="005501B9"/>
    <w:rsid w:val="0055474B"/>
    <w:rsid w:val="00562FB9"/>
    <w:rsid w:val="00574574"/>
    <w:rsid w:val="00587A3D"/>
    <w:rsid w:val="005A35BC"/>
    <w:rsid w:val="005C0EC5"/>
    <w:rsid w:val="005C530C"/>
    <w:rsid w:val="005D3CE4"/>
    <w:rsid w:val="005D428B"/>
    <w:rsid w:val="006317BD"/>
    <w:rsid w:val="0064082E"/>
    <w:rsid w:val="00641BA8"/>
    <w:rsid w:val="006422CE"/>
    <w:rsid w:val="00652028"/>
    <w:rsid w:val="00660BD4"/>
    <w:rsid w:val="006619CF"/>
    <w:rsid w:val="006723EE"/>
    <w:rsid w:val="00690DD7"/>
    <w:rsid w:val="00695931"/>
    <w:rsid w:val="00696FB6"/>
    <w:rsid w:val="006B3013"/>
    <w:rsid w:val="006C40D5"/>
    <w:rsid w:val="006E01C8"/>
    <w:rsid w:val="006F7906"/>
    <w:rsid w:val="0070535E"/>
    <w:rsid w:val="0070662C"/>
    <w:rsid w:val="0070768D"/>
    <w:rsid w:val="0071548A"/>
    <w:rsid w:val="00724034"/>
    <w:rsid w:val="00734A48"/>
    <w:rsid w:val="00745020"/>
    <w:rsid w:val="00745B7C"/>
    <w:rsid w:val="00761DF7"/>
    <w:rsid w:val="00772E49"/>
    <w:rsid w:val="00780712"/>
    <w:rsid w:val="00786A18"/>
    <w:rsid w:val="00793E10"/>
    <w:rsid w:val="007958AC"/>
    <w:rsid w:val="007A0EEE"/>
    <w:rsid w:val="007A2F3B"/>
    <w:rsid w:val="007A43AC"/>
    <w:rsid w:val="007A482C"/>
    <w:rsid w:val="007C2305"/>
    <w:rsid w:val="007C6785"/>
    <w:rsid w:val="007F03BF"/>
    <w:rsid w:val="007F4885"/>
    <w:rsid w:val="00833AFA"/>
    <w:rsid w:val="008424AF"/>
    <w:rsid w:val="00873C59"/>
    <w:rsid w:val="008749A2"/>
    <w:rsid w:val="008C1F47"/>
    <w:rsid w:val="008C431F"/>
    <w:rsid w:val="008D40EA"/>
    <w:rsid w:val="008E4801"/>
    <w:rsid w:val="00906106"/>
    <w:rsid w:val="00907182"/>
    <w:rsid w:val="0093269D"/>
    <w:rsid w:val="0094185D"/>
    <w:rsid w:val="0094210D"/>
    <w:rsid w:val="0094389C"/>
    <w:rsid w:val="00953439"/>
    <w:rsid w:val="009604B4"/>
    <w:rsid w:val="0096796E"/>
    <w:rsid w:val="00984175"/>
    <w:rsid w:val="00985A07"/>
    <w:rsid w:val="00995EAF"/>
    <w:rsid w:val="00997763"/>
    <w:rsid w:val="009A20FF"/>
    <w:rsid w:val="009A6116"/>
    <w:rsid w:val="009B0888"/>
    <w:rsid w:val="009C2D6B"/>
    <w:rsid w:val="009D2661"/>
    <w:rsid w:val="009D4A11"/>
    <w:rsid w:val="009D500E"/>
    <w:rsid w:val="009D68D1"/>
    <w:rsid w:val="009F2944"/>
    <w:rsid w:val="00A14C9B"/>
    <w:rsid w:val="00A20C1F"/>
    <w:rsid w:val="00A262C0"/>
    <w:rsid w:val="00A33F75"/>
    <w:rsid w:val="00A34A5B"/>
    <w:rsid w:val="00A439E4"/>
    <w:rsid w:val="00A62DCF"/>
    <w:rsid w:val="00A63B09"/>
    <w:rsid w:val="00A63C2F"/>
    <w:rsid w:val="00A63DCB"/>
    <w:rsid w:val="00A67544"/>
    <w:rsid w:val="00A6786C"/>
    <w:rsid w:val="00A97396"/>
    <w:rsid w:val="00AC5115"/>
    <w:rsid w:val="00AC5307"/>
    <w:rsid w:val="00AC6D1A"/>
    <w:rsid w:val="00AD47AF"/>
    <w:rsid w:val="00AD4DCD"/>
    <w:rsid w:val="00AE42BB"/>
    <w:rsid w:val="00AE51C9"/>
    <w:rsid w:val="00AF1B29"/>
    <w:rsid w:val="00B03725"/>
    <w:rsid w:val="00B06377"/>
    <w:rsid w:val="00B13193"/>
    <w:rsid w:val="00B15AEF"/>
    <w:rsid w:val="00B176F5"/>
    <w:rsid w:val="00B26485"/>
    <w:rsid w:val="00B436EE"/>
    <w:rsid w:val="00B53C72"/>
    <w:rsid w:val="00B97EEC"/>
    <w:rsid w:val="00BC3746"/>
    <w:rsid w:val="00BD5124"/>
    <w:rsid w:val="00C003A4"/>
    <w:rsid w:val="00C0169F"/>
    <w:rsid w:val="00C01F51"/>
    <w:rsid w:val="00C02AB8"/>
    <w:rsid w:val="00C23EBD"/>
    <w:rsid w:val="00C27F26"/>
    <w:rsid w:val="00C30748"/>
    <w:rsid w:val="00C474E5"/>
    <w:rsid w:val="00C515D2"/>
    <w:rsid w:val="00C6671C"/>
    <w:rsid w:val="00C70070"/>
    <w:rsid w:val="00C815D9"/>
    <w:rsid w:val="00C81CA4"/>
    <w:rsid w:val="00C866A6"/>
    <w:rsid w:val="00C86724"/>
    <w:rsid w:val="00C8783E"/>
    <w:rsid w:val="00C90C59"/>
    <w:rsid w:val="00C945CA"/>
    <w:rsid w:val="00CA27EA"/>
    <w:rsid w:val="00CB7CB5"/>
    <w:rsid w:val="00CC4AF7"/>
    <w:rsid w:val="00CC6963"/>
    <w:rsid w:val="00CD32E6"/>
    <w:rsid w:val="00CD3B5F"/>
    <w:rsid w:val="00CE3DC1"/>
    <w:rsid w:val="00CE5B09"/>
    <w:rsid w:val="00CF5470"/>
    <w:rsid w:val="00CF74D2"/>
    <w:rsid w:val="00D00945"/>
    <w:rsid w:val="00D033D3"/>
    <w:rsid w:val="00D03A54"/>
    <w:rsid w:val="00D06081"/>
    <w:rsid w:val="00D136FE"/>
    <w:rsid w:val="00D1750F"/>
    <w:rsid w:val="00D177D3"/>
    <w:rsid w:val="00D23163"/>
    <w:rsid w:val="00D26298"/>
    <w:rsid w:val="00D27447"/>
    <w:rsid w:val="00D27D41"/>
    <w:rsid w:val="00D31ED8"/>
    <w:rsid w:val="00D3219E"/>
    <w:rsid w:val="00D4216A"/>
    <w:rsid w:val="00D757E0"/>
    <w:rsid w:val="00D769A9"/>
    <w:rsid w:val="00D80ABA"/>
    <w:rsid w:val="00D910ED"/>
    <w:rsid w:val="00D93149"/>
    <w:rsid w:val="00D9766D"/>
    <w:rsid w:val="00DB4307"/>
    <w:rsid w:val="00DC13EE"/>
    <w:rsid w:val="00DE14E4"/>
    <w:rsid w:val="00DE5D55"/>
    <w:rsid w:val="00DF0698"/>
    <w:rsid w:val="00DF1D61"/>
    <w:rsid w:val="00DF492A"/>
    <w:rsid w:val="00E1666D"/>
    <w:rsid w:val="00E272F0"/>
    <w:rsid w:val="00E27E11"/>
    <w:rsid w:val="00E3508F"/>
    <w:rsid w:val="00E47DC0"/>
    <w:rsid w:val="00E60DF6"/>
    <w:rsid w:val="00E70774"/>
    <w:rsid w:val="00E7551E"/>
    <w:rsid w:val="00E7792F"/>
    <w:rsid w:val="00E84840"/>
    <w:rsid w:val="00EB51E8"/>
    <w:rsid w:val="00EB6D64"/>
    <w:rsid w:val="00EB7217"/>
    <w:rsid w:val="00EC0918"/>
    <w:rsid w:val="00ED545F"/>
    <w:rsid w:val="00EE0698"/>
    <w:rsid w:val="00EE4649"/>
    <w:rsid w:val="00EF00F9"/>
    <w:rsid w:val="00EF3AC1"/>
    <w:rsid w:val="00F0023B"/>
    <w:rsid w:val="00F01493"/>
    <w:rsid w:val="00F03EE7"/>
    <w:rsid w:val="00F0596C"/>
    <w:rsid w:val="00F07377"/>
    <w:rsid w:val="00F122A6"/>
    <w:rsid w:val="00F13DFB"/>
    <w:rsid w:val="00F1708E"/>
    <w:rsid w:val="00F30EF1"/>
    <w:rsid w:val="00F33111"/>
    <w:rsid w:val="00F42E96"/>
    <w:rsid w:val="00F4731A"/>
    <w:rsid w:val="00F55E17"/>
    <w:rsid w:val="00F6129B"/>
    <w:rsid w:val="00F63BC1"/>
    <w:rsid w:val="00F7116B"/>
    <w:rsid w:val="00F718CA"/>
    <w:rsid w:val="00F862AC"/>
    <w:rsid w:val="00F902F1"/>
    <w:rsid w:val="00F9389D"/>
    <w:rsid w:val="00F953C6"/>
    <w:rsid w:val="00FA4E0F"/>
    <w:rsid w:val="00FA59C2"/>
    <w:rsid w:val="00FA67AA"/>
    <w:rsid w:val="00FA7CCF"/>
    <w:rsid w:val="00FC5EB2"/>
    <w:rsid w:val="00FC728A"/>
    <w:rsid w:val="00FD6AF6"/>
    <w:rsid w:val="00FE054C"/>
    <w:rsid w:val="00FE2C08"/>
    <w:rsid w:val="00FF1F4D"/>
    <w:rsid w:val="00FF2C17"/>
    <w:rsid w:val="00FF6B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888D0E1-7FC1-496E-8FC8-98F2F17C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62C"/>
    <w:pPr>
      <w:suppressAutoHyphens/>
      <w:spacing w:after="0" w:line="240" w:lineRule="auto"/>
    </w:pPr>
    <w:rPr>
      <w:rFonts w:ascii="Times New Roman" w:eastAsia="Times New Roman" w:hAnsi="Times New Roman" w:cs="Times New Roman"/>
      <w:sz w:val="20"/>
      <w:szCs w:val="20"/>
      <w:lang w:eastAsia="zh-CN"/>
    </w:rPr>
  </w:style>
  <w:style w:type="paragraph" w:styleId="Ttulo1">
    <w:name w:val="heading 1"/>
    <w:basedOn w:val="Normal"/>
    <w:next w:val="Normal"/>
    <w:link w:val="Ttulo1Char"/>
    <w:uiPriority w:val="9"/>
    <w:qFormat/>
    <w:rsid w:val="00CC6963"/>
    <w:pPr>
      <w:keepNext/>
      <w:keepLines/>
      <w:spacing w:before="120" w:after="120"/>
      <w:outlineLvl w:val="0"/>
    </w:pPr>
    <w:rPr>
      <w:rFonts w:ascii="Arial" w:eastAsiaTheme="majorEastAsia" w:hAnsi="Arial" w:cstheme="majorBidi"/>
      <w:b/>
      <w:sz w:val="22"/>
      <w:szCs w:val="32"/>
    </w:rPr>
  </w:style>
  <w:style w:type="paragraph" w:styleId="Ttulo2">
    <w:name w:val="heading 2"/>
    <w:basedOn w:val="Normal"/>
    <w:link w:val="Ttulo2Char"/>
    <w:uiPriority w:val="1"/>
    <w:qFormat/>
    <w:rsid w:val="00CC6963"/>
    <w:pPr>
      <w:widowControl w:val="0"/>
      <w:suppressAutoHyphens w:val="0"/>
      <w:autoSpaceDE w:val="0"/>
      <w:autoSpaceDN w:val="0"/>
      <w:spacing w:before="120" w:after="120"/>
      <w:ind w:left="910"/>
      <w:outlineLvl w:val="1"/>
    </w:pPr>
    <w:rPr>
      <w:rFonts w:ascii="Arial" w:eastAsia="Arial" w:hAnsi="Arial" w:cs="Arial"/>
      <w:b/>
      <w:bCs/>
      <w:sz w:val="22"/>
      <w:szCs w:val="22"/>
      <w:lang w:val="pt-PT" w:eastAsia="en-US"/>
    </w:rPr>
  </w:style>
  <w:style w:type="paragraph" w:styleId="Ttulo3">
    <w:name w:val="heading 3"/>
    <w:basedOn w:val="Normal"/>
    <w:next w:val="Normal"/>
    <w:link w:val="Ttulo3Char"/>
    <w:uiPriority w:val="9"/>
    <w:semiHidden/>
    <w:unhideWhenUsed/>
    <w:qFormat/>
    <w:rsid w:val="00985A07"/>
    <w:pPr>
      <w:keepNext/>
      <w:keepLines/>
      <w:spacing w:before="280" w:after="240"/>
      <w:outlineLvl w:val="2"/>
    </w:pPr>
    <w:rPr>
      <w:rFonts w:ascii="Arial" w:eastAsiaTheme="majorEastAsia" w:hAnsi="Arial" w:cstheme="majorBidi"/>
      <w:sz w:val="22"/>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basedOn w:val="Fontepargpadro"/>
    <w:uiPriority w:val="20"/>
    <w:qFormat/>
    <w:rsid w:val="003D71A6"/>
    <w:rPr>
      <w:i/>
      <w:iCs/>
    </w:rPr>
  </w:style>
  <w:style w:type="character" w:styleId="Hyperlink">
    <w:name w:val="Hyperlink"/>
    <w:basedOn w:val="Fontepargpadro"/>
    <w:uiPriority w:val="99"/>
    <w:unhideWhenUsed/>
    <w:rsid w:val="003D71A6"/>
    <w:rPr>
      <w:color w:val="0000FF" w:themeColor="hyperlink"/>
      <w:u w:val="single"/>
    </w:rPr>
  </w:style>
  <w:style w:type="paragraph" w:styleId="Textodebalo">
    <w:name w:val="Balloon Text"/>
    <w:basedOn w:val="Normal"/>
    <w:link w:val="TextodebaloChar"/>
    <w:uiPriority w:val="99"/>
    <w:semiHidden/>
    <w:unhideWhenUsed/>
    <w:rsid w:val="003D71A6"/>
    <w:rPr>
      <w:rFonts w:ascii="Tahoma" w:hAnsi="Tahoma" w:cs="Tahoma"/>
      <w:sz w:val="16"/>
      <w:szCs w:val="16"/>
    </w:rPr>
  </w:style>
  <w:style w:type="character" w:customStyle="1" w:styleId="TextodebaloChar">
    <w:name w:val="Texto de balão Char"/>
    <w:basedOn w:val="Fontepargpadro"/>
    <w:link w:val="Textodebalo"/>
    <w:uiPriority w:val="99"/>
    <w:semiHidden/>
    <w:rsid w:val="003D71A6"/>
    <w:rPr>
      <w:rFonts w:ascii="Tahoma" w:hAnsi="Tahoma" w:cs="Tahoma"/>
      <w:sz w:val="16"/>
      <w:szCs w:val="16"/>
    </w:rPr>
  </w:style>
  <w:style w:type="character" w:styleId="Forte">
    <w:name w:val="Strong"/>
    <w:basedOn w:val="Fontepargpadro"/>
    <w:uiPriority w:val="22"/>
    <w:qFormat/>
    <w:rsid w:val="009D2661"/>
    <w:rPr>
      <w:b/>
      <w:bCs/>
    </w:rPr>
  </w:style>
  <w:style w:type="paragraph" w:styleId="Cabealho">
    <w:name w:val="header"/>
    <w:basedOn w:val="Normal"/>
    <w:link w:val="CabealhoChar"/>
    <w:uiPriority w:val="99"/>
    <w:unhideWhenUsed/>
    <w:rsid w:val="00D06081"/>
    <w:pPr>
      <w:tabs>
        <w:tab w:val="center" w:pos="4252"/>
        <w:tab w:val="right" w:pos="8504"/>
      </w:tabs>
    </w:pPr>
  </w:style>
  <w:style w:type="character" w:customStyle="1" w:styleId="CabealhoChar">
    <w:name w:val="Cabeçalho Char"/>
    <w:basedOn w:val="Fontepargpadro"/>
    <w:link w:val="Cabealho"/>
    <w:uiPriority w:val="99"/>
    <w:rsid w:val="00D06081"/>
  </w:style>
  <w:style w:type="paragraph" w:styleId="Rodap">
    <w:name w:val="footer"/>
    <w:basedOn w:val="Normal"/>
    <w:link w:val="RodapChar"/>
    <w:uiPriority w:val="99"/>
    <w:unhideWhenUsed/>
    <w:rsid w:val="00D06081"/>
    <w:pPr>
      <w:tabs>
        <w:tab w:val="center" w:pos="4252"/>
        <w:tab w:val="right" w:pos="8504"/>
      </w:tabs>
    </w:pPr>
  </w:style>
  <w:style w:type="character" w:customStyle="1" w:styleId="RodapChar">
    <w:name w:val="Rodapé Char"/>
    <w:basedOn w:val="Fontepargpadro"/>
    <w:link w:val="Rodap"/>
    <w:uiPriority w:val="99"/>
    <w:rsid w:val="00D06081"/>
  </w:style>
  <w:style w:type="paragraph" w:styleId="NormalWeb">
    <w:name w:val="Normal (Web)"/>
    <w:basedOn w:val="Normal"/>
    <w:uiPriority w:val="99"/>
    <w:semiHidden/>
    <w:unhideWhenUsed/>
    <w:rsid w:val="000F5D3D"/>
    <w:pPr>
      <w:spacing w:before="100" w:beforeAutospacing="1" w:after="100" w:afterAutospacing="1"/>
    </w:pPr>
    <w:rPr>
      <w:sz w:val="24"/>
      <w:szCs w:val="24"/>
      <w:lang w:eastAsia="pt-BR"/>
    </w:rPr>
  </w:style>
  <w:style w:type="paragraph" w:styleId="PargrafodaLista">
    <w:name w:val="List Paragraph"/>
    <w:basedOn w:val="Normal"/>
    <w:uiPriority w:val="34"/>
    <w:qFormat/>
    <w:rsid w:val="009A20FF"/>
    <w:pPr>
      <w:spacing w:before="100" w:beforeAutospacing="1" w:after="100" w:afterAutospacing="1"/>
      <w:ind w:left="720"/>
      <w:contextualSpacing/>
      <w:jc w:val="both"/>
    </w:pPr>
    <w:rPr>
      <w:rFonts w:ascii="Calibri" w:eastAsia="Calibri" w:hAnsi="Calibri"/>
    </w:rPr>
  </w:style>
  <w:style w:type="paragraph" w:customStyle="1" w:styleId="identifica">
    <w:name w:val="identifica"/>
    <w:basedOn w:val="Normal"/>
    <w:rsid w:val="00F4731A"/>
    <w:pPr>
      <w:spacing w:before="100" w:beforeAutospacing="1" w:after="100" w:afterAutospacing="1"/>
    </w:pPr>
    <w:rPr>
      <w:sz w:val="24"/>
      <w:szCs w:val="24"/>
      <w:lang w:eastAsia="pt-BR"/>
    </w:rPr>
  </w:style>
  <w:style w:type="paragraph" w:customStyle="1" w:styleId="ementa">
    <w:name w:val="ementa"/>
    <w:basedOn w:val="Normal"/>
    <w:rsid w:val="00F4731A"/>
    <w:pPr>
      <w:spacing w:before="100" w:beforeAutospacing="1" w:after="100" w:afterAutospacing="1"/>
    </w:pPr>
    <w:rPr>
      <w:sz w:val="24"/>
      <w:szCs w:val="24"/>
      <w:lang w:eastAsia="pt-BR"/>
    </w:rPr>
  </w:style>
  <w:style w:type="paragraph" w:customStyle="1" w:styleId="dou-paragraph">
    <w:name w:val="dou-paragraph"/>
    <w:basedOn w:val="Normal"/>
    <w:rsid w:val="00F4731A"/>
    <w:pPr>
      <w:spacing w:before="100" w:beforeAutospacing="1" w:after="100" w:afterAutospacing="1"/>
    </w:pPr>
    <w:rPr>
      <w:sz w:val="24"/>
      <w:szCs w:val="24"/>
      <w:lang w:eastAsia="pt-BR"/>
    </w:rPr>
  </w:style>
  <w:style w:type="character" w:customStyle="1" w:styleId="Ttulo2Char">
    <w:name w:val="Título 2 Char"/>
    <w:basedOn w:val="Fontepargpadro"/>
    <w:link w:val="Ttulo2"/>
    <w:uiPriority w:val="1"/>
    <w:rsid w:val="00CC6963"/>
    <w:rPr>
      <w:rFonts w:ascii="Arial" w:eastAsia="Arial" w:hAnsi="Arial" w:cs="Arial"/>
      <w:b/>
      <w:bCs/>
      <w:lang w:val="pt-PT"/>
    </w:rPr>
  </w:style>
  <w:style w:type="character" w:customStyle="1" w:styleId="Ttulo1Char">
    <w:name w:val="Título 1 Char"/>
    <w:basedOn w:val="Fontepargpadro"/>
    <w:link w:val="Ttulo1"/>
    <w:uiPriority w:val="9"/>
    <w:rsid w:val="00CC6963"/>
    <w:rPr>
      <w:rFonts w:ascii="Arial" w:eastAsiaTheme="majorEastAsia" w:hAnsi="Arial" w:cstheme="majorBidi"/>
      <w:b/>
      <w:szCs w:val="32"/>
      <w:lang w:eastAsia="zh-CN"/>
    </w:rPr>
  </w:style>
  <w:style w:type="paragraph" w:styleId="CabealhodoSumrio">
    <w:name w:val="TOC Heading"/>
    <w:basedOn w:val="Ttulo1"/>
    <w:next w:val="Normal"/>
    <w:uiPriority w:val="39"/>
    <w:unhideWhenUsed/>
    <w:qFormat/>
    <w:rsid w:val="00FE054C"/>
    <w:pPr>
      <w:suppressAutoHyphens w:val="0"/>
      <w:spacing w:line="259" w:lineRule="auto"/>
      <w:outlineLvl w:val="9"/>
    </w:pPr>
    <w:rPr>
      <w:lang w:eastAsia="pt-BR"/>
    </w:rPr>
  </w:style>
  <w:style w:type="paragraph" w:styleId="Sumrio1">
    <w:name w:val="toc 1"/>
    <w:basedOn w:val="Normal"/>
    <w:next w:val="Normal"/>
    <w:autoRedefine/>
    <w:uiPriority w:val="39"/>
    <w:unhideWhenUsed/>
    <w:rsid w:val="00FE054C"/>
    <w:pPr>
      <w:spacing w:after="100"/>
    </w:pPr>
  </w:style>
  <w:style w:type="paragraph" w:styleId="Sumrio2">
    <w:name w:val="toc 2"/>
    <w:basedOn w:val="Normal"/>
    <w:next w:val="Normal"/>
    <w:autoRedefine/>
    <w:uiPriority w:val="39"/>
    <w:unhideWhenUsed/>
    <w:rsid w:val="00985A07"/>
    <w:pPr>
      <w:spacing w:after="100"/>
      <w:ind w:left="200"/>
    </w:pPr>
  </w:style>
  <w:style w:type="character" w:customStyle="1" w:styleId="Ttulo3Char">
    <w:name w:val="Título 3 Char"/>
    <w:basedOn w:val="Fontepargpadro"/>
    <w:link w:val="Ttulo3"/>
    <w:uiPriority w:val="9"/>
    <w:semiHidden/>
    <w:rsid w:val="00985A07"/>
    <w:rPr>
      <w:rFonts w:ascii="Arial" w:eastAsiaTheme="majorEastAsia" w:hAnsi="Arial" w:cstheme="majorBidi"/>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8193">
      <w:bodyDiv w:val="1"/>
      <w:marLeft w:val="0"/>
      <w:marRight w:val="0"/>
      <w:marTop w:val="0"/>
      <w:marBottom w:val="0"/>
      <w:divBdr>
        <w:top w:val="none" w:sz="0" w:space="0" w:color="auto"/>
        <w:left w:val="none" w:sz="0" w:space="0" w:color="auto"/>
        <w:bottom w:val="none" w:sz="0" w:space="0" w:color="auto"/>
        <w:right w:val="none" w:sz="0" w:space="0" w:color="auto"/>
      </w:divBdr>
    </w:div>
    <w:div w:id="139463618">
      <w:bodyDiv w:val="1"/>
      <w:marLeft w:val="0"/>
      <w:marRight w:val="0"/>
      <w:marTop w:val="0"/>
      <w:marBottom w:val="0"/>
      <w:divBdr>
        <w:top w:val="none" w:sz="0" w:space="0" w:color="auto"/>
        <w:left w:val="none" w:sz="0" w:space="0" w:color="auto"/>
        <w:bottom w:val="none" w:sz="0" w:space="0" w:color="auto"/>
        <w:right w:val="none" w:sz="0" w:space="0" w:color="auto"/>
      </w:divBdr>
    </w:div>
    <w:div w:id="189998701">
      <w:bodyDiv w:val="1"/>
      <w:marLeft w:val="0"/>
      <w:marRight w:val="0"/>
      <w:marTop w:val="0"/>
      <w:marBottom w:val="0"/>
      <w:divBdr>
        <w:top w:val="none" w:sz="0" w:space="0" w:color="auto"/>
        <w:left w:val="none" w:sz="0" w:space="0" w:color="auto"/>
        <w:bottom w:val="none" w:sz="0" w:space="0" w:color="auto"/>
        <w:right w:val="none" w:sz="0" w:space="0" w:color="auto"/>
      </w:divBdr>
    </w:div>
    <w:div w:id="308094251">
      <w:bodyDiv w:val="1"/>
      <w:marLeft w:val="0"/>
      <w:marRight w:val="0"/>
      <w:marTop w:val="0"/>
      <w:marBottom w:val="0"/>
      <w:divBdr>
        <w:top w:val="none" w:sz="0" w:space="0" w:color="auto"/>
        <w:left w:val="none" w:sz="0" w:space="0" w:color="auto"/>
        <w:bottom w:val="none" w:sz="0" w:space="0" w:color="auto"/>
        <w:right w:val="none" w:sz="0" w:space="0" w:color="auto"/>
      </w:divBdr>
    </w:div>
    <w:div w:id="513767375">
      <w:bodyDiv w:val="1"/>
      <w:marLeft w:val="0"/>
      <w:marRight w:val="0"/>
      <w:marTop w:val="0"/>
      <w:marBottom w:val="0"/>
      <w:divBdr>
        <w:top w:val="none" w:sz="0" w:space="0" w:color="auto"/>
        <w:left w:val="none" w:sz="0" w:space="0" w:color="auto"/>
        <w:bottom w:val="none" w:sz="0" w:space="0" w:color="auto"/>
        <w:right w:val="none" w:sz="0" w:space="0" w:color="auto"/>
      </w:divBdr>
    </w:div>
    <w:div w:id="819927369">
      <w:bodyDiv w:val="1"/>
      <w:marLeft w:val="0"/>
      <w:marRight w:val="0"/>
      <w:marTop w:val="0"/>
      <w:marBottom w:val="0"/>
      <w:divBdr>
        <w:top w:val="none" w:sz="0" w:space="0" w:color="auto"/>
        <w:left w:val="none" w:sz="0" w:space="0" w:color="auto"/>
        <w:bottom w:val="none" w:sz="0" w:space="0" w:color="auto"/>
        <w:right w:val="none" w:sz="0" w:space="0" w:color="auto"/>
      </w:divBdr>
    </w:div>
    <w:div w:id="1019086592">
      <w:bodyDiv w:val="1"/>
      <w:marLeft w:val="0"/>
      <w:marRight w:val="0"/>
      <w:marTop w:val="0"/>
      <w:marBottom w:val="0"/>
      <w:divBdr>
        <w:top w:val="none" w:sz="0" w:space="0" w:color="auto"/>
        <w:left w:val="none" w:sz="0" w:space="0" w:color="auto"/>
        <w:bottom w:val="none" w:sz="0" w:space="0" w:color="auto"/>
        <w:right w:val="none" w:sz="0" w:space="0" w:color="auto"/>
      </w:divBdr>
    </w:div>
    <w:div w:id="1054691899">
      <w:bodyDiv w:val="1"/>
      <w:marLeft w:val="0"/>
      <w:marRight w:val="0"/>
      <w:marTop w:val="0"/>
      <w:marBottom w:val="0"/>
      <w:divBdr>
        <w:top w:val="none" w:sz="0" w:space="0" w:color="auto"/>
        <w:left w:val="none" w:sz="0" w:space="0" w:color="auto"/>
        <w:bottom w:val="none" w:sz="0" w:space="0" w:color="auto"/>
        <w:right w:val="none" w:sz="0" w:space="0" w:color="auto"/>
      </w:divBdr>
    </w:div>
    <w:div w:id="1162039018">
      <w:bodyDiv w:val="1"/>
      <w:marLeft w:val="0"/>
      <w:marRight w:val="0"/>
      <w:marTop w:val="0"/>
      <w:marBottom w:val="0"/>
      <w:divBdr>
        <w:top w:val="none" w:sz="0" w:space="0" w:color="auto"/>
        <w:left w:val="none" w:sz="0" w:space="0" w:color="auto"/>
        <w:bottom w:val="none" w:sz="0" w:space="0" w:color="auto"/>
        <w:right w:val="none" w:sz="0" w:space="0" w:color="auto"/>
      </w:divBdr>
    </w:div>
    <w:div w:id="1501045313">
      <w:bodyDiv w:val="1"/>
      <w:marLeft w:val="0"/>
      <w:marRight w:val="0"/>
      <w:marTop w:val="0"/>
      <w:marBottom w:val="0"/>
      <w:divBdr>
        <w:top w:val="none" w:sz="0" w:space="0" w:color="auto"/>
        <w:left w:val="none" w:sz="0" w:space="0" w:color="auto"/>
        <w:bottom w:val="none" w:sz="0" w:space="0" w:color="auto"/>
        <w:right w:val="none" w:sz="0" w:space="0" w:color="auto"/>
      </w:divBdr>
    </w:div>
    <w:div w:id="1922523762">
      <w:bodyDiv w:val="1"/>
      <w:marLeft w:val="0"/>
      <w:marRight w:val="0"/>
      <w:marTop w:val="0"/>
      <w:marBottom w:val="0"/>
      <w:divBdr>
        <w:top w:val="none" w:sz="0" w:space="0" w:color="auto"/>
        <w:left w:val="none" w:sz="0" w:space="0" w:color="auto"/>
        <w:bottom w:val="none" w:sz="0" w:space="0" w:color="auto"/>
        <w:right w:val="none" w:sz="0" w:space="0" w:color="auto"/>
      </w:divBdr>
    </w:div>
    <w:div w:id="2063098100">
      <w:bodyDiv w:val="1"/>
      <w:marLeft w:val="0"/>
      <w:marRight w:val="0"/>
      <w:marTop w:val="0"/>
      <w:marBottom w:val="0"/>
      <w:divBdr>
        <w:top w:val="none" w:sz="0" w:space="0" w:color="auto"/>
        <w:left w:val="none" w:sz="0" w:space="0" w:color="auto"/>
        <w:bottom w:val="none" w:sz="0" w:space="0" w:color="auto"/>
        <w:right w:val="none" w:sz="0" w:space="0" w:color="auto"/>
      </w:divBdr>
    </w:div>
    <w:div w:id="214480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BD860-739F-4C13-A653-212ABD84F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5013</Words>
  <Characters>27075</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comunicação</dc:creator>
  <cp:lastModifiedBy>Joice Alvarenga da Silva</cp:lastModifiedBy>
  <cp:revision>16</cp:revision>
  <cp:lastPrinted>2023-10-09T12:33:00Z</cp:lastPrinted>
  <dcterms:created xsi:type="dcterms:W3CDTF">2023-10-09T12:00:00Z</dcterms:created>
  <dcterms:modified xsi:type="dcterms:W3CDTF">2023-10-09T14:02:00Z</dcterms:modified>
</cp:coreProperties>
</file>